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E1E63" w14:textId="0CC8D175" w:rsidR="00B50450" w:rsidRPr="00B50450" w:rsidRDefault="004D4E1C" w:rsidP="00B50450">
      <w:pPr>
        <w:jc w:val="center"/>
      </w:pPr>
      <w:r w:rsidRPr="00F42BA4">
        <w:rPr>
          <w:noProof/>
          <w:lang w:eastAsia="en-IE"/>
        </w:rPr>
        <w:drawing>
          <wp:anchor distT="0" distB="0" distL="114300" distR="114300" simplePos="0" relativeHeight="251659264" behindDoc="1" locked="0" layoutInCell="1" allowOverlap="1" wp14:anchorId="2147F609" wp14:editId="1F494D94">
            <wp:simplePos x="0" y="0"/>
            <wp:positionH relativeFrom="column">
              <wp:posOffset>-428625</wp:posOffset>
            </wp:positionH>
            <wp:positionV relativeFrom="paragraph">
              <wp:posOffset>-657225</wp:posOffset>
            </wp:positionV>
            <wp:extent cx="2106115" cy="230505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6115" cy="2305050"/>
                    </a:xfrm>
                    <a:prstGeom prst="rect">
                      <a:avLst/>
                    </a:prstGeom>
                    <a:noFill/>
                    <a:ln>
                      <a:noFill/>
                    </a:ln>
                  </pic:spPr>
                </pic:pic>
              </a:graphicData>
            </a:graphic>
          </wp:anchor>
        </w:drawing>
      </w:r>
      <w:r w:rsidR="00B50450">
        <w:rPr>
          <w:rFonts w:ascii="Calibri" w:eastAsia="Calibri" w:hAnsi="Calibri" w:cs="Calibri"/>
          <w:b/>
          <w:color w:val="323E4F"/>
          <w:sz w:val="28"/>
          <w:szCs w:val="28"/>
        </w:rPr>
        <w:t>BANTRY SPRINT REGATTA 2023</w:t>
      </w:r>
    </w:p>
    <w:p w14:paraId="6A60BEF0" w14:textId="77777777" w:rsidR="00B50450" w:rsidRDefault="00B50450" w:rsidP="00B50450">
      <w:pPr>
        <w:jc w:val="center"/>
        <w:rPr>
          <w:rFonts w:ascii="Calibri" w:eastAsia="Calibri" w:hAnsi="Calibri" w:cs="Calibri"/>
          <w:b/>
          <w:color w:val="323E4F"/>
          <w:sz w:val="28"/>
          <w:szCs w:val="28"/>
        </w:rPr>
      </w:pPr>
      <w:r>
        <w:rPr>
          <w:rFonts w:ascii="Calibri" w:eastAsia="Calibri" w:hAnsi="Calibri" w:cs="Calibri"/>
          <w:b/>
          <w:color w:val="323E4F"/>
          <w:sz w:val="28"/>
          <w:szCs w:val="28"/>
        </w:rPr>
        <w:t>MAY 20</w:t>
      </w:r>
      <w:r>
        <w:rPr>
          <w:rFonts w:ascii="Calibri" w:eastAsia="Calibri" w:hAnsi="Calibri" w:cs="Calibri"/>
          <w:b/>
          <w:color w:val="323E4F"/>
          <w:sz w:val="28"/>
          <w:szCs w:val="28"/>
          <w:vertAlign w:val="superscript"/>
        </w:rPr>
        <w:t>TH</w:t>
      </w:r>
      <w:r>
        <w:rPr>
          <w:rFonts w:ascii="Calibri" w:eastAsia="Calibri" w:hAnsi="Calibri" w:cs="Calibri"/>
          <w:b/>
          <w:color w:val="323E4F"/>
          <w:sz w:val="28"/>
          <w:szCs w:val="28"/>
        </w:rPr>
        <w:t xml:space="preserve"> 11am REENDONEGAN LAKE, BANTRY</w:t>
      </w:r>
    </w:p>
    <w:p w14:paraId="1C89EA83" w14:textId="77777777" w:rsidR="00B50450" w:rsidRDefault="00B50450" w:rsidP="00B50450">
      <w:pPr>
        <w:jc w:val="center"/>
        <w:rPr>
          <w:rFonts w:ascii="Calibri" w:eastAsia="Calibri" w:hAnsi="Calibri" w:cs="Calibri"/>
          <w:b/>
          <w:color w:val="323E4F"/>
          <w:sz w:val="28"/>
          <w:szCs w:val="28"/>
        </w:rPr>
      </w:pPr>
      <w:r>
        <w:rPr>
          <w:rFonts w:ascii="Calibri" w:eastAsia="Calibri" w:hAnsi="Calibri" w:cs="Calibri"/>
          <w:b/>
          <w:color w:val="323E4F"/>
          <w:sz w:val="28"/>
          <w:szCs w:val="28"/>
        </w:rPr>
        <w:t>Captains Meeting 9am</w:t>
      </w:r>
    </w:p>
    <w:p w14:paraId="71F65796" w14:textId="77777777" w:rsidR="00B50450" w:rsidRDefault="00B50450" w:rsidP="00B50450">
      <w:pPr>
        <w:jc w:val="center"/>
        <w:rPr>
          <w:rFonts w:ascii="Calibri" w:eastAsia="Calibri" w:hAnsi="Calibri" w:cs="Calibri"/>
          <w:b/>
          <w:color w:val="323E4F"/>
          <w:sz w:val="28"/>
          <w:szCs w:val="28"/>
        </w:rPr>
      </w:pPr>
      <w:r>
        <w:rPr>
          <w:rFonts w:ascii="Calibri" w:eastAsia="Calibri" w:hAnsi="Calibri" w:cs="Calibri"/>
          <w:b/>
          <w:color w:val="323E4F"/>
          <w:sz w:val="28"/>
          <w:szCs w:val="28"/>
        </w:rPr>
        <w:t>Regatta Start 9:30am</w:t>
      </w:r>
    </w:p>
    <w:p w14:paraId="2BB84491" w14:textId="77777777" w:rsidR="00B50450" w:rsidRDefault="00B50450" w:rsidP="00B50450">
      <w:pPr>
        <w:jc w:val="center"/>
        <w:rPr>
          <w:rFonts w:ascii="Calibri" w:eastAsia="Calibri" w:hAnsi="Calibri" w:cs="Calibri"/>
          <w:b/>
          <w:color w:val="323E4F"/>
          <w:sz w:val="28"/>
          <w:szCs w:val="28"/>
        </w:rPr>
      </w:pPr>
    </w:p>
    <w:p w14:paraId="128B17F2" w14:textId="77777777" w:rsidR="00B50450" w:rsidRDefault="00B50450" w:rsidP="00B50450">
      <w:pPr>
        <w:jc w:val="both"/>
        <w:rPr>
          <w:rFonts w:ascii="Calibri" w:eastAsia="Calibri" w:hAnsi="Calibri" w:cs="Calibri"/>
          <w:color w:val="323E4F"/>
          <w:sz w:val="28"/>
          <w:szCs w:val="28"/>
        </w:rPr>
      </w:pPr>
      <w:r>
        <w:rPr>
          <w:rFonts w:ascii="Calibri" w:eastAsia="Calibri" w:hAnsi="Calibri" w:cs="Calibri"/>
          <w:color w:val="323E4F"/>
          <w:sz w:val="28"/>
          <w:szCs w:val="28"/>
        </w:rPr>
        <w:t>Bantry Rowing Club are inviting entries to our Annual Sprint Regatta. The Regatta will be a non-status event raced over 500m on Reendonegan Lake. The regatta will be run in accordance with Rowing Ireland Rules.</w:t>
      </w:r>
    </w:p>
    <w:p w14:paraId="3014854B" w14:textId="77777777" w:rsidR="00B50450" w:rsidRDefault="00B50450" w:rsidP="00B50450">
      <w:pPr>
        <w:jc w:val="both"/>
        <w:rPr>
          <w:rFonts w:ascii="Calibri" w:eastAsia="Calibri" w:hAnsi="Calibri" w:cs="Calibri"/>
          <w:color w:val="323E4F"/>
          <w:sz w:val="28"/>
          <w:szCs w:val="28"/>
        </w:rPr>
      </w:pPr>
    </w:p>
    <w:p w14:paraId="2A1E4839" w14:textId="11D19381" w:rsidR="00B50450" w:rsidRDefault="00B50450" w:rsidP="00B50450">
      <w:pPr>
        <w:jc w:val="both"/>
        <w:rPr>
          <w:rFonts w:ascii="Calibri" w:eastAsia="Calibri" w:hAnsi="Calibri" w:cs="Calibri"/>
          <w:color w:val="323E4F"/>
          <w:sz w:val="28"/>
          <w:szCs w:val="28"/>
        </w:rPr>
      </w:pPr>
      <w:r>
        <w:rPr>
          <w:rFonts w:ascii="Calibri" w:eastAsia="Calibri" w:hAnsi="Calibri" w:cs="Calibri"/>
          <w:color w:val="323E4F"/>
          <w:sz w:val="28"/>
          <w:szCs w:val="28"/>
        </w:rPr>
        <w:t>The regatta is aiming to facilitate juniors (J12 to J18B), Novice &amp; Club 2 athletes. The regatta will offer a fun, relaxed environment with great race visibility for spectators.</w:t>
      </w:r>
    </w:p>
    <w:p w14:paraId="66C5880C" w14:textId="77777777" w:rsidR="00B50450" w:rsidRDefault="00B50450" w:rsidP="00B50450">
      <w:pPr>
        <w:jc w:val="both"/>
        <w:rPr>
          <w:rFonts w:ascii="Calibri" w:eastAsia="Calibri" w:hAnsi="Calibri" w:cs="Calibri"/>
          <w:color w:val="323E4F"/>
          <w:sz w:val="28"/>
          <w:szCs w:val="28"/>
        </w:rPr>
      </w:pPr>
      <w:r>
        <w:rPr>
          <w:rFonts w:ascii="Calibri" w:eastAsia="Calibri" w:hAnsi="Calibri" w:cs="Calibri"/>
          <w:color w:val="323E4F"/>
          <w:sz w:val="28"/>
          <w:szCs w:val="28"/>
        </w:rPr>
        <w:t>All crews and coxswains attending Bantry Sprint Regatta must be competent to launch, navigate to the start, race safely and recover boats.</w:t>
      </w:r>
    </w:p>
    <w:p w14:paraId="1FA6715C" w14:textId="5C9C2BB5" w:rsidR="00B50450" w:rsidRDefault="00B50450" w:rsidP="00B50450">
      <w:pPr>
        <w:jc w:val="both"/>
        <w:rPr>
          <w:rFonts w:ascii="Calibri" w:eastAsia="Calibri" w:hAnsi="Calibri" w:cs="Calibri"/>
          <w:color w:val="323E4F"/>
          <w:sz w:val="28"/>
          <w:szCs w:val="28"/>
        </w:rPr>
      </w:pPr>
      <w:r>
        <w:rPr>
          <w:rFonts w:ascii="Calibri" w:eastAsia="Calibri" w:hAnsi="Calibri" w:cs="Calibri"/>
          <w:color w:val="323E4F"/>
          <w:sz w:val="28"/>
          <w:szCs w:val="28"/>
        </w:rPr>
        <w:t xml:space="preserve">We will offer the following races subject to having at least 3 entries per race, junior 14 and below will race in straight finals and for J16 and above heats and finals will be held where necessary. </w:t>
      </w:r>
    </w:p>
    <w:p w14:paraId="6CF5E6DA" w14:textId="77777777" w:rsidR="00B50450" w:rsidRDefault="00B50450" w:rsidP="00B50450">
      <w:pPr>
        <w:jc w:val="both"/>
        <w:rPr>
          <w:rFonts w:ascii="Calibri" w:eastAsia="Calibri" w:hAnsi="Calibri" w:cs="Calibri"/>
          <w:b/>
          <w:color w:val="323E4F"/>
          <w:sz w:val="28"/>
          <w:szCs w:val="28"/>
        </w:rPr>
      </w:pPr>
    </w:p>
    <w:tbl>
      <w:tblPr>
        <w:tblW w:w="8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40"/>
        <w:gridCol w:w="2000"/>
        <w:gridCol w:w="2000"/>
        <w:gridCol w:w="2000"/>
      </w:tblGrid>
      <w:tr w:rsidR="00B50450" w14:paraId="662588A8" w14:textId="77777777" w:rsidTr="00257F9F">
        <w:trPr>
          <w:trHeight w:val="420"/>
        </w:trPr>
        <w:tc>
          <w:tcPr>
            <w:tcW w:w="2240"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30A6343B" w14:textId="77777777" w:rsidR="00B50450" w:rsidRDefault="00B50450" w:rsidP="00257F9F">
            <w:pPr>
              <w:widowControl w:val="0"/>
              <w:jc w:val="center"/>
              <w:rPr>
                <w:b/>
                <w:sz w:val="20"/>
                <w:szCs w:val="20"/>
              </w:rPr>
            </w:pPr>
            <w:r>
              <w:rPr>
                <w:b/>
                <w:sz w:val="20"/>
                <w:szCs w:val="20"/>
              </w:rPr>
              <w:t>(Men &amp; Women)</w:t>
            </w:r>
          </w:p>
        </w:tc>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32E78CC" w14:textId="77777777" w:rsidR="00B50450" w:rsidRDefault="00B50450" w:rsidP="00257F9F">
            <w:pPr>
              <w:widowControl w:val="0"/>
              <w:jc w:val="center"/>
              <w:rPr>
                <w:b/>
                <w:sz w:val="20"/>
                <w:szCs w:val="20"/>
              </w:rPr>
            </w:pPr>
            <w:r>
              <w:rPr>
                <w:b/>
                <w:sz w:val="20"/>
                <w:szCs w:val="20"/>
              </w:rPr>
              <w:t>Single</w:t>
            </w:r>
          </w:p>
        </w:tc>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8DD213F" w14:textId="77777777" w:rsidR="00B50450" w:rsidRDefault="00B50450" w:rsidP="00257F9F">
            <w:pPr>
              <w:widowControl w:val="0"/>
              <w:jc w:val="center"/>
              <w:rPr>
                <w:b/>
                <w:sz w:val="20"/>
                <w:szCs w:val="20"/>
              </w:rPr>
            </w:pPr>
            <w:r>
              <w:rPr>
                <w:b/>
                <w:sz w:val="20"/>
                <w:szCs w:val="20"/>
              </w:rPr>
              <w:t>Double</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36514089" w14:textId="77777777" w:rsidR="00B50450" w:rsidRDefault="00B50450" w:rsidP="00257F9F">
            <w:pPr>
              <w:widowControl w:val="0"/>
              <w:jc w:val="center"/>
              <w:rPr>
                <w:b/>
                <w:sz w:val="20"/>
                <w:szCs w:val="20"/>
              </w:rPr>
            </w:pPr>
            <w:r>
              <w:rPr>
                <w:b/>
                <w:sz w:val="20"/>
                <w:szCs w:val="20"/>
              </w:rPr>
              <w:t>Coxed quad</w:t>
            </w:r>
          </w:p>
        </w:tc>
      </w:tr>
      <w:tr w:rsidR="00B50450" w14:paraId="57E6FA87" w14:textId="77777777" w:rsidTr="00257F9F">
        <w:trPr>
          <w:trHeight w:val="420"/>
        </w:trPr>
        <w:tc>
          <w:tcPr>
            <w:tcW w:w="2240"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48F87A69" w14:textId="228C2AD7" w:rsidR="00B50450" w:rsidRDefault="00B50450" w:rsidP="00257F9F">
            <w:pPr>
              <w:widowControl w:val="0"/>
              <w:jc w:val="center"/>
              <w:rPr>
                <w:b/>
                <w:sz w:val="20"/>
                <w:szCs w:val="20"/>
              </w:rPr>
            </w:pPr>
            <w:r>
              <w:rPr>
                <w:b/>
                <w:sz w:val="20"/>
                <w:szCs w:val="20"/>
              </w:rPr>
              <w:t>J1</w:t>
            </w:r>
            <w:r w:rsidR="00A93120">
              <w:rPr>
                <w:b/>
                <w:sz w:val="20"/>
                <w:szCs w:val="20"/>
              </w:rPr>
              <w:t>3</w:t>
            </w:r>
          </w:p>
        </w:tc>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F7CDEC4" w14:textId="77777777" w:rsidR="00B50450" w:rsidRDefault="00B50450" w:rsidP="00257F9F">
            <w:pPr>
              <w:widowControl w:val="0"/>
              <w:jc w:val="center"/>
              <w:rPr>
                <w:sz w:val="20"/>
                <w:szCs w:val="20"/>
              </w:rPr>
            </w:pPr>
            <w:r>
              <w:rPr>
                <w:sz w:val="20"/>
                <w:szCs w:val="20"/>
              </w:rPr>
              <w:t>x</w:t>
            </w:r>
          </w:p>
        </w:tc>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47AF01F" w14:textId="77777777" w:rsidR="00B50450" w:rsidRDefault="00B50450" w:rsidP="00257F9F">
            <w:pPr>
              <w:widowControl w:val="0"/>
              <w:jc w:val="center"/>
              <w:rPr>
                <w:sz w:val="20"/>
                <w:szCs w:val="20"/>
              </w:rPr>
            </w:pPr>
            <w:r>
              <w:rPr>
                <w:sz w:val="20"/>
                <w:szCs w:val="20"/>
              </w:rPr>
              <w:t>x</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2B5ADD42" w14:textId="77777777" w:rsidR="00B50450" w:rsidRDefault="00B50450" w:rsidP="00257F9F">
            <w:pPr>
              <w:widowControl w:val="0"/>
              <w:jc w:val="center"/>
              <w:rPr>
                <w:sz w:val="20"/>
                <w:szCs w:val="20"/>
              </w:rPr>
            </w:pPr>
            <w:r>
              <w:rPr>
                <w:sz w:val="20"/>
                <w:szCs w:val="20"/>
              </w:rPr>
              <w:t>x</w:t>
            </w:r>
          </w:p>
        </w:tc>
      </w:tr>
      <w:tr w:rsidR="00B50450" w14:paraId="38C9E3D6" w14:textId="77777777" w:rsidTr="00257F9F">
        <w:trPr>
          <w:trHeight w:val="420"/>
        </w:trPr>
        <w:tc>
          <w:tcPr>
            <w:tcW w:w="2240" w:type="dxa"/>
            <w:tcBorders>
              <w:left w:val="single" w:sz="8" w:space="0" w:color="000000"/>
            </w:tcBorders>
            <w:shd w:val="clear" w:color="auto" w:fill="FFFFFF"/>
            <w:tcMar>
              <w:top w:w="100" w:type="dxa"/>
              <w:left w:w="100" w:type="dxa"/>
              <w:bottom w:w="100" w:type="dxa"/>
              <w:right w:w="100" w:type="dxa"/>
            </w:tcMar>
            <w:vAlign w:val="bottom"/>
          </w:tcPr>
          <w:p w14:paraId="5325E6CE" w14:textId="77777777" w:rsidR="00B50450" w:rsidRDefault="00B50450" w:rsidP="00257F9F">
            <w:pPr>
              <w:widowControl w:val="0"/>
              <w:jc w:val="center"/>
              <w:rPr>
                <w:b/>
                <w:sz w:val="20"/>
                <w:szCs w:val="20"/>
              </w:rPr>
            </w:pPr>
            <w:r>
              <w:rPr>
                <w:b/>
                <w:sz w:val="20"/>
                <w:szCs w:val="20"/>
              </w:rPr>
              <w:t>J14</w:t>
            </w:r>
          </w:p>
        </w:tc>
        <w:tc>
          <w:tcPr>
            <w:tcW w:w="2000" w:type="dxa"/>
            <w:tcBorders>
              <w:left w:val="single" w:sz="8" w:space="0" w:color="000000"/>
            </w:tcBorders>
            <w:shd w:val="clear" w:color="auto" w:fill="FFFFFF"/>
            <w:tcMar>
              <w:top w:w="100" w:type="dxa"/>
              <w:left w:w="100" w:type="dxa"/>
              <w:bottom w:w="100" w:type="dxa"/>
              <w:right w:w="100" w:type="dxa"/>
            </w:tcMar>
            <w:vAlign w:val="bottom"/>
          </w:tcPr>
          <w:p w14:paraId="70145DE6" w14:textId="77777777" w:rsidR="00B50450" w:rsidRDefault="00B50450" w:rsidP="00257F9F">
            <w:pPr>
              <w:widowControl w:val="0"/>
              <w:jc w:val="center"/>
              <w:rPr>
                <w:sz w:val="20"/>
                <w:szCs w:val="20"/>
              </w:rPr>
            </w:pPr>
            <w:r>
              <w:rPr>
                <w:sz w:val="20"/>
                <w:szCs w:val="20"/>
              </w:rPr>
              <w:t>x</w:t>
            </w:r>
          </w:p>
        </w:tc>
        <w:tc>
          <w:tcPr>
            <w:tcW w:w="2000" w:type="dxa"/>
            <w:tcBorders>
              <w:left w:val="single" w:sz="8" w:space="0" w:color="000000"/>
            </w:tcBorders>
            <w:shd w:val="clear" w:color="auto" w:fill="FFFFFF"/>
            <w:tcMar>
              <w:top w:w="100" w:type="dxa"/>
              <w:left w:w="100" w:type="dxa"/>
              <w:bottom w:w="100" w:type="dxa"/>
              <w:right w:w="100" w:type="dxa"/>
            </w:tcMar>
            <w:vAlign w:val="bottom"/>
          </w:tcPr>
          <w:p w14:paraId="5863446D" w14:textId="77777777" w:rsidR="00B50450" w:rsidRDefault="00B50450" w:rsidP="00257F9F">
            <w:pPr>
              <w:widowControl w:val="0"/>
              <w:jc w:val="center"/>
              <w:rPr>
                <w:sz w:val="20"/>
                <w:szCs w:val="20"/>
              </w:rPr>
            </w:pPr>
            <w:r>
              <w:rPr>
                <w:sz w:val="20"/>
                <w:szCs w:val="20"/>
              </w:rPr>
              <w:t>x</w:t>
            </w:r>
          </w:p>
        </w:tc>
        <w:tc>
          <w:tcPr>
            <w:tcW w:w="2000" w:type="dxa"/>
            <w:tcBorders>
              <w:left w:val="single" w:sz="8" w:space="0" w:color="000000"/>
              <w:right w:val="single" w:sz="8" w:space="0" w:color="000000"/>
            </w:tcBorders>
            <w:shd w:val="clear" w:color="auto" w:fill="FFFFFF"/>
            <w:tcMar>
              <w:top w:w="100" w:type="dxa"/>
              <w:left w:w="100" w:type="dxa"/>
              <w:bottom w:w="100" w:type="dxa"/>
              <w:right w:w="100" w:type="dxa"/>
            </w:tcMar>
            <w:vAlign w:val="bottom"/>
          </w:tcPr>
          <w:p w14:paraId="7344FDCF" w14:textId="77777777" w:rsidR="00B50450" w:rsidRDefault="00B50450" w:rsidP="00257F9F">
            <w:pPr>
              <w:widowControl w:val="0"/>
              <w:jc w:val="center"/>
              <w:rPr>
                <w:sz w:val="20"/>
                <w:szCs w:val="20"/>
              </w:rPr>
            </w:pPr>
            <w:r>
              <w:rPr>
                <w:sz w:val="20"/>
                <w:szCs w:val="20"/>
              </w:rPr>
              <w:t>x</w:t>
            </w:r>
          </w:p>
        </w:tc>
      </w:tr>
      <w:tr w:rsidR="00B50450" w14:paraId="1952234B" w14:textId="77777777" w:rsidTr="00257F9F">
        <w:trPr>
          <w:trHeight w:val="420"/>
        </w:trPr>
        <w:tc>
          <w:tcPr>
            <w:tcW w:w="2240" w:type="dxa"/>
            <w:tcBorders>
              <w:left w:val="single" w:sz="8" w:space="0" w:color="000000"/>
            </w:tcBorders>
            <w:shd w:val="clear" w:color="auto" w:fill="FFFFFF"/>
            <w:tcMar>
              <w:top w:w="100" w:type="dxa"/>
              <w:left w:w="100" w:type="dxa"/>
              <w:bottom w:w="100" w:type="dxa"/>
              <w:right w:w="100" w:type="dxa"/>
            </w:tcMar>
            <w:vAlign w:val="bottom"/>
          </w:tcPr>
          <w:p w14:paraId="3436697A" w14:textId="77777777" w:rsidR="00B50450" w:rsidRDefault="00B50450" w:rsidP="00257F9F">
            <w:pPr>
              <w:widowControl w:val="0"/>
              <w:jc w:val="center"/>
              <w:rPr>
                <w:b/>
                <w:sz w:val="20"/>
                <w:szCs w:val="20"/>
              </w:rPr>
            </w:pPr>
            <w:r>
              <w:rPr>
                <w:b/>
                <w:sz w:val="20"/>
                <w:szCs w:val="20"/>
              </w:rPr>
              <w:t>J16</w:t>
            </w:r>
          </w:p>
        </w:tc>
        <w:tc>
          <w:tcPr>
            <w:tcW w:w="2000" w:type="dxa"/>
            <w:tcBorders>
              <w:left w:val="single" w:sz="8" w:space="0" w:color="000000"/>
            </w:tcBorders>
            <w:shd w:val="clear" w:color="auto" w:fill="FFFFFF"/>
            <w:tcMar>
              <w:top w:w="100" w:type="dxa"/>
              <w:left w:w="100" w:type="dxa"/>
              <w:bottom w:w="100" w:type="dxa"/>
              <w:right w:w="100" w:type="dxa"/>
            </w:tcMar>
            <w:vAlign w:val="bottom"/>
          </w:tcPr>
          <w:p w14:paraId="267933E8" w14:textId="77777777" w:rsidR="00B50450" w:rsidRDefault="00B50450" w:rsidP="00257F9F">
            <w:pPr>
              <w:widowControl w:val="0"/>
              <w:jc w:val="center"/>
              <w:rPr>
                <w:sz w:val="20"/>
                <w:szCs w:val="20"/>
              </w:rPr>
            </w:pPr>
            <w:r>
              <w:rPr>
                <w:sz w:val="20"/>
                <w:szCs w:val="20"/>
              </w:rPr>
              <w:t>x</w:t>
            </w:r>
          </w:p>
        </w:tc>
        <w:tc>
          <w:tcPr>
            <w:tcW w:w="2000" w:type="dxa"/>
            <w:tcBorders>
              <w:left w:val="single" w:sz="8" w:space="0" w:color="000000"/>
            </w:tcBorders>
            <w:shd w:val="clear" w:color="auto" w:fill="FFFFFF"/>
            <w:tcMar>
              <w:top w:w="100" w:type="dxa"/>
              <w:left w:w="100" w:type="dxa"/>
              <w:bottom w:w="100" w:type="dxa"/>
              <w:right w:w="100" w:type="dxa"/>
            </w:tcMar>
            <w:vAlign w:val="bottom"/>
          </w:tcPr>
          <w:p w14:paraId="12C902CE" w14:textId="77777777" w:rsidR="00B50450" w:rsidRDefault="00B50450" w:rsidP="00257F9F">
            <w:pPr>
              <w:widowControl w:val="0"/>
              <w:jc w:val="center"/>
              <w:rPr>
                <w:sz w:val="20"/>
                <w:szCs w:val="20"/>
              </w:rPr>
            </w:pPr>
            <w:r>
              <w:rPr>
                <w:sz w:val="20"/>
                <w:szCs w:val="20"/>
              </w:rPr>
              <w:t>x</w:t>
            </w:r>
          </w:p>
        </w:tc>
        <w:tc>
          <w:tcPr>
            <w:tcW w:w="2000" w:type="dxa"/>
            <w:tcBorders>
              <w:left w:val="single" w:sz="8" w:space="0" w:color="000000"/>
              <w:right w:val="single" w:sz="8" w:space="0" w:color="000000"/>
            </w:tcBorders>
            <w:shd w:val="clear" w:color="auto" w:fill="FFFFFF"/>
            <w:tcMar>
              <w:top w:w="100" w:type="dxa"/>
              <w:left w:w="100" w:type="dxa"/>
              <w:bottom w:w="100" w:type="dxa"/>
              <w:right w:w="100" w:type="dxa"/>
            </w:tcMar>
            <w:vAlign w:val="bottom"/>
          </w:tcPr>
          <w:p w14:paraId="447D632A" w14:textId="77777777" w:rsidR="00B50450" w:rsidRDefault="00B50450" w:rsidP="00257F9F">
            <w:pPr>
              <w:widowControl w:val="0"/>
              <w:jc w:val="center"/>
              <w:rPr>
                <w:sz w:val="20"/>
                <w:szCs w:val="20"/>
              </w:rPr>
            </w:pPr>
            <w:r>
              <w:rPr>
                <w:sz w:val="20"/>
                <w:szCs w:val="20"/>
              </w:rPr>
              <w:t>x</w:t>
            </w:r>
          </w:p>
        </w:tc>
      </w:tr>
      <w:tr w:rsidR="00B50450" w14:paraId="219FD50F" w14:textId="77777777" w:rsidTr="00257F9F">
        <w:trPr>
          <w:trHeight w:val="420"/>
        </w:trPr>
        <w:tc>
          <w:tcPr>
            <w:tcW w:w="2240" w:type="dxa"/>
            <w:tcBorders>
              <w:left w:val="single" w:sz="8" w:space="0" w:color="000000"/>
            </w:tcBorders>
            <w:shd w:val="clear" w:color="auto" w:fill="FFFFFF"/>
            <w:tcMar>
              <w:top w:w="100" w:type="dxa"/>
              <w:left w:w="100" w:type="dxa"/>
              <w:bottom w:w="100" w:type="dxa"/>
              <w:right w:w="100" w:type="dxa"/>
            </w:tcMar>
            <w:vAlign w:val="bottom"/>
          </w:tcPr>
          <w:p w14:paraId="7F20B056" w14:textId="77777777" w:rsidR="00B50450" w:rsidRDefault="00B50450" w:rsidP="00257F9F">
            <w:pPr>
              <w:widowControl w:val="0"/>
              <w:jc w:val="center"/>
              <w:rPr>
                <w:b/>
                <w:sz w:val="20"/>
                <w:szCs w:val="20"/>
              </w:rPr>
            </w:pPr>
            <w:r>
              <w:rPr>
                <w:b/>
                <w:sz w:val="20"/>
                <w:szCs w:val="20"/>
              </w:rPr>
              <w:t>J18B</w:t>
            </w:r>
          </w:p>
        </w:tc>
        <w:tc>
          <w:tcPr>
            <w:tcW w:w="2000" w:type="dxa"/>
            <w:tcBorders>
              <w:left w:val="single" w:sz="8" w:space="0" w:color="000000"/>
            </w:tcBorders>
            <w:shd w:val="clear" w:color="auto" w:fill="FFFFFF"/>
            <w:tcMar>
              <w:top w:w="100" w:type="dxa"/>
              <w:left w:w="100" w:type="dxa"/>
              <w:bottom w:w="100" w:type="dxa"/>
              <w:right w:w="100" w:type="dxa"/>
            </w:tcMar>
            <w:vAlign w:val="bottom"/>
          </w:tcPr>
          <w:p w14:paraId="2419C702" w14:textId="77777777" w:rsidR="00B50450" w:rsidRDefault="00B50450" w:rsidP="00257F9F">
            <w:pPr>
              <w:widowControl w:val="0"/>
              <w:jc w:val="center"/>
              <w:rPr>
                <w:sz w:val="20"/>
                <w:szCs w:val="20"/>
              </w:rPr>
            </w:pPr>
            <w:r>
              <w:rPr>
                <w:sz w:val="20"/>
                <w:szCs w:val="20"/>
              </w:rPr>
              <w:t>x</w:t>
            </w:r>
          </w:p>
        </w:tc>
        <w:tc>
          <w:tcPr>
            <w:tcW w:w="2000" w:type="dxa"/>
            <w:tcBorders>
              <w:left w:val="single" w:sz="8" w:space="0" w:color="000000"/>
            </w:tcBorders>
            <w:shd w:val="clear" w:color="auto" w:fill="FFFFFF"/>
            <w:tcMar>
              <w:top w:w="100" w:type="dxa"/>
              <w:left w:w="100" w:type="dxa"/>
              <w:bottom w:w="100" w:type="dxa"/>
              <w:right w:w="100" w:type="dxa"/>
            </w:tcMar>
            <w:vAlign w:val="bottom"/>
          </w:tcPr>
          <w:p w14:paraId="0BF463A2" w14:textId="77777777" w:rsidR="00B50450" w:rsidRDefault="00B50450" w:rsidP="00257F9F">
            <w:pPr>
              <w:widowControl w:val="0"/>
              <w:jc w:val="center"/>
              <w:rPr>
                <w:sz w:val="20"/>
                <w:szCs w:val="20"/>
              </w:rPr>
            </w:pPr>
            <w:r>
              <w:rPr>
                <w:sz w:val="20"/>
                <w:szCs w:val="20"/>
              </w:rPr>
              <w:t>x</w:t>
            </w:r>
          </w:p>
        </w:tc>
        <w:tc>
          <w:tcPr>
            <w:tcW w:w="2000" w:type="dxa"/>
            <w:tcBorders>
              <w:left w:val="single" w:sz="8" w:space="0" w:color="000000"/>
              <w:right w:val="single" w:sz="8" w:space="0" w:color="000000"/>
            </w:tcBorders>
            <w:shd w:val="clear" w:color="auto" w:fill="FFFFFF"/>
            <w:tcMar>
              <w:top w:w="100" w:type="dxa"/>
              <w:left w:w="100" w:type="dxa"/>
              <w:bottom w:w="100" w:type="dxa"/>
              <w:right w:w="100" w:type="dxa"/>
            </w:tcMar>
            <w:vAlign w:val="bottom"/>
          </w:tcPr>
          <w:p w14:paraId="399EF167" w14:textId="77777777" w:rsidR="00B50450" w:rsidRDefault="00B50450" w:rsidP="00257F9F">
            <w:pPr>
              <w:widowControl w:val="0"/>
              <w:jc w:val="center"/>
              <w:rPr>
                <w:sz w:val="20"/>
                <w:szCs w:val="20"/>
              </w:rPr>
            </w:pPr>
            <w:r>
              <w:rPr>
                <w:sz w:val="20"/>
                <w:szCs w:val="20"/>
              </w:rPr>
              <w:t>x</w:t>
            </w:r>
          </w:p>
        </w:tc>
      </w:tr>
      <w:tr w:rsidR="00B50450" w14:paraId="3C25999B" w14:textId="77777777" w:rsidTr="00257F9F">
        <w:trPr>
          <w:trHeight w:val="420"/>
        </w:trPr>
        <w:tc>
          <w:tcPr>
            <w:tcW w:w="2240" w:type="dxa"/>
            <w:tcBorders>
              <w:left w:val="single" w:sz="8" w:space="0" w:color="000000"/>
            </w:tcBorders>
            <w:shd w:val="clear" w:color="auto" w:fill="FFFFFF"/>
            <w:tcMar>
              <w:top w:w="100" w:type="dxa"/>
              <w:left w:w="100" w:type="dxa"/>
              <w:bottom w:w="100" w:type="dxa"/>
              <w:right w:w="100" w:type="dxa"/>
            </w:tcMar>
            <w:vAlign w:val="bottom"/>
          </w:tcPr>
          <w:p w14:paraId="0BBD75B9" w14:textId="77777777" w:rsidR="00B50450" w:rsidRDefault="00B50450" w:rsidP="00257F9F">
            <w:pPr>
              <w:widowControl w:val="0"/>
              <w:jc w:val="center"/>
              <w:rPr>
                <w:b/>
                <w:sz w:val="20"/>
                <w:szCs w:val="20"/>
              </w:rPr>
            </w:pPr>
            <w:r>
              <w:rPr>
                <w:b/>
                <w:sz w:val="20"/>
                <w:szCs w:val="20"/>
              </w:rPr>
              <w:t>Novice</w:t>
            </w:r>
          </w:p>
        </w:tc>
        <w:tc>
          <w:tcPr>
            <w:tcW w:w="2000" w:type="dxa"/>
            <w:tcBorders>
              <w:left w:val="single" w:sz="8" w:space="0" w:color="000000"/>
            </w:tcBorders>
            <w:shd w:val="clear" w:color="auto" w:fill="FFFFFF"/>
            <w:tcMar>
              <w:top w:w="100" w:type="dxa"/>
              <w:left w:w="100" w:type="dxa"/>
              <w:bottom w:w="100" w:type="dxa"/>
              <w:right w:w="100" w:type="dxa"/>
            </w:tcMar>
            <w:vAlign w:val="bottom"/>
          </w:tcPr>
          <w:p w14:paraId="7E59E271" w14:textId="77777777" w:rsidR="00B50450" w:rsidRDefault="00B50450" w:rsidP="00257F9F">
            <w:pPr>
              <w:widowControl w:val="0"/>
              <w:jc w:val="center"/>
              <w:rPr>
                <w:sz w:val="20"/>
                <w:szCs w:val="20"/>
              </w:rPr>
            </w:pPr>
            <w:r>
              <w:rPr>
                <w:sz w:val="20"/>
                <w:szCs w:val="20"/>
              </w:rPr>
              <w:t>x</w:t>
            </w:r>
          </w:p>
        </w:tc>
        <w:tc>
          <w:tcPr>
            <w:tcW w:w="2000" w:type="dxa"/>
            <w:tcBorders>
              <w:left w:val="single" w:sz="8" w:space="0" w:color="000000"/>
            </w:tcBorders>
            <w:shd w:val="clear" w:color="auto" w:fill="FFFFFF"/>
            <w:tcMar>
              <w:top w:w="100" w:type="dxa"/>
              <w:left w:w="100" w:type="dxa"/>
              <w:bottom w:w="100" w:type="dxa"/>
              <w:right w:w="100" w:type="dxa"/>
            </w:tcMar>
            <w:vAlign w:val="bottom"/>
          </w:tcPr>
          <w:p w14:paraId="5950F7A5" w14:textId="77777777" w:rsidR="00B50450" w:rsidRDefault="00B50450" w:rsidP="00257F9F">
            <w:pPr>
              <w:widowControl w:val="0"/>
              <w:jc w:val="center"/>
              <w:rPr>
                <w:sz w:val="20"/>
                <w:szCs w:val="20"/>
              </w:rPr>
            </w:pPr>
            <w:r>
              <w:rPr>
                <w:sz w:val="20"/>
                <w:szCs w:val="20"/>
              </w:rPr>
              <w:t>x</w:t>
            </w:r>
          </w:p>
        </w:tc>
        <w:tc>
          <w:tcPr>
            <w:tcW w:w="2000" w:type="dxa"/>
            <w:tcBorders>
              <w:left w:val="single" w:sz="8" w:space="0" w:color="000000"/>
              <w:right w:val="single" w:sz="8" w:space="0" w:color="000000"/>
            </w:tcBorders>
            <w:shd w:val="clear" w:color="auto" w:fill="FFFFFF"/>
            <w:tcMar>
              <w:top w:w="100" w:type="dxa"/>
              <w:left w:w="100" w:type="dxa"/>
              <w:bottom w:w="100" w:type="dxa"/>
              <w:right w:w="100" w:type="dxa"/>
            </w:tcMar>
            <w:vAlign w:val="bottom"/>
          </w:tcPr>
          <w:p w14:paraId="123952AE" w14:textId="77777777" w:rsidR="00B50450" w:rsidRDefault="00B50450" w:rsidP="00257F9F">
            <w:pPr>
              <w:widowControl w:val="0"/>
              <w:jc w:val="center"/>
              <w:rPr>
                <w:sz w:val="20"/>
                <w:szCs w:val="20"/>
              </w:rPr>
            </w:pPr>
          </w:p>
        </w:tc>
      </w:tr>
      <w:tr w:rsidR="00B50450" w14:paraId="519021AE" w14:textId="77777777" w:rsidTr="00257F9F">
        <w:trPr>
          <w:trHeight w:val="420"/>
        </w:trPr>
        <w:tc>
          <w:tcPr>
            <w:tcW w:w="2240" w:type="dxa"/>
            <w:tcBorders>
              <w:left w:val="single" w:sz="8" w:space="0" w:color="000000"/>
              <w:bottom w:val="single" w:sz="8" w:space="0" w:color="000000"/>
            </w:tcBorders>
            <w:shd w:val="clear" w:color="auto" w:fill="FFFFFF"/>
            <w:tcMar>
              <w:top w:w="100" w:type="dxa"/>
              <w:left w:w="100" w:type="dxa"/>
              <w:bottom w:w="100" w:type="dxa"/>
              <w:right w:w="100" w:type="dxa"/>
            </w:tcMar>
            <w:vAlign w:val="bottom"/>
          </w:tcPr>
          <w:p w14:paraId="09829239" w14:textId="77777777" w:rsidR="00B50450" w:rsidRDefault="00B50450" w:rsidP="00257F9F">
            <w:pPr>
              <w:widowControl w:val="0"/>
              <w:jc w:val="center"/>
              <w:rPr>
                <w:b/>
                <w:sz w:val="20"/>
                <w:szCs w:val="20"/>
              </w:rPr>
            </w:pPr>
            <w:r>
              <w:rPr>
                <w:b/>
                <w:sz w:val="20"/>
                <w:szCs w:val="20"/>
              </w:rPr>
              <w:t>Club 2</w:t>
            </w:r>
          </w:p>
        </w:tc>
        <w:tc>
          <w:tcPr>
            <w:tcW w:w="2000" w:type="dxa"/>
            <w:tcBorders>
              <w:left w:val="single" w:sz="8" w:space="0" w:color="000000"/>
              <w:bottom w:val="single" w:sz="8" w:space="0" w:color="000000"/>
            </w:tcBorders>
            <w:shd w:val="clear" w:color="auto" w:fill="FFFFFF"/>
            <w:tcMar>
              <w:top w:w="100" w:type="dxa"/>
              <w:left w:w="100" w:type="dxa"/>
              <w:bottom w:w="100" w:type="dxa"/>
              <w:right w:w="100" w:type="dxa"/>
            </w:tcMar>
            <w:vAlign w:val="bottom"/>
          </w:tcPr>
          <w:p w14:paraId="7130500C" w14:textId="77777777" w:rsidR="00B50450" w:rsidRDefault="00B50450" w:rsidP="00257F9F">
            <w:pPr>
              <w:widowControl w:val="0"/>
              <w:jc w:val="center"/>
              <w:rPr>
                <w:sz w:val="20"/>
                <w:szCs w:val="20"/>
              </w:rPr>
            </w:pPr>
            <w:r>
              <w:rPr>
                <w:sz w:val="20"/>
                <w:szCs w:val="20"/>
              </w:rPr>
              <w:t>x</w:t>
            </w:r>
          </w:p>
        </w:tc>
        <w:tc>
          <w:tcPr>
            <w:tcW w:w="2000" w:type="dxa"/>
            <w:tcBorders>
              <w:left w:val="single" w:sz="8" w:space="0" w:color="000000"/>
              <w:bottom w:val="single" w:sz="8" w:space="0" w:color="000000"/>
            </w:tcBorders>
            <w:shd w:val="clear" w:color="auto" w:fill="FFFFFF"/>
            <w:tcMar>
              <w:top w:w="100" w:type="dxa"/>
              <w:left w:w="100" w:type="dxa"/>
              <w:bottom w:w="100" w:type="dxa"/>
              <w:right w:w="100" w:type="dxa"/>
            </w:tcMar>
            <w:vAlign w:val="bottom"/>
          </w:tcPr>
          <w:p w14:paraId="657BD72A" w14:textId="77777777" w:rsidR="00B50450" w:rsidRDefault="00B50450" w:rsidP="00257F9F">
            <w:pPr>
              <w:widowControl w:val="0"/>
              <w:jc w:val="center"/>
              <w:rPr>
                <w:sz w:val="20"/>
                <w:szCs w:val="20"/>
              </w:rPr>
            </w:pPr>
            <w:r>
              <w:rPr>
                <w:sz w:val="20"/>
                <w:szCs w:val="20"/>
              </w:rPr>
              <w:t>x</w:t>
            </w:r>
          </w:p>
        </w:tc>
        <w:tc>
          <w:tcPr>
            <w:tcW w:w="200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tcPr>
          <w:p w14:paraId="5AFA5B5F" w14:textId="77777777" w:rsidR="00B50450" w:rsidRDefault="00B50450" w:rsidP="00257F9F">
            <w:pPr>
              <w:widowControl w:val="0"/>
              <w:jc w:val="center"/>
              <w:rPr>
                <w:sz w:val="20"/>
                <w:szCs w:val="20"/>
              </w:rPr>
            </w:pPr>
          </w:p>
        </w:tc>
      </w:tr>
    </w:tbl>
    <w:p w14:paraId="2168E5B5" w14:textId="77777777" w:rsidR="00B50450" w:rsidRDefault="00B50450" w:rsidP="00B50450">
      <w:pPr>
        <w:jc w:val="both"/>
        <w:rPr>
          <w:rFonts w:ascii="Calibri" w:eastAsia="Calibri" w:hAnsi="Calibri" w:cs="Calibri"/>
          <w:b/>
          <w:color w:val="323E4F"/>
          <w:sz w:val="28"/>
          <w:szCs w:val="28"/>
        </w:rPr>
      </w:pPr>
    </w:p>
    <w:p w14:paraId="50410DE5" w14:textId="77777777" w:rsidR="00B50450" w:rsidRDefault="00B50450" w:rsidP="00B50450">
      <w:pPr>
        <w:jc w:val="both"/>
        <w:rPr>
          <w:rFonts w:ascii="Calibri" w:eastAsia="Calibri" w:hAnsi="Calibri" w:cs="Calibri"/>
          <w:color w:val="323E4F"/>
          <w:sz w:val="28"/>
          <w:szCs w:val="28"/>
        </w:rPr>
      </w:pPr>
      <w:r>
        <w:rPr>
          <w:rFonts w:ascii="Calibri" w:eastAsia="Calibri" w:hAnsi="Calibri" w:cs="Calibri"/>
          <w:color w:val="323E4F"/>
          <w:sz w:val="28"/>
          <w:szCs w:val="28"/>
        </w:rPr>
        <w:t>Racing will take place with up to 6 boats per race.</w:t>
      </w:r>
    </w:p>
    <w:p w14:paraId="6ABEEC6C" w14:textId="77777777" w:rsidR="00B50450" w:rsidRDefault="00B50450" w:rsidP="00B50450">
      <w:pPr>
        <w:jc w:val="both"/>
        <w:rPr>
          <w:rFonts w:ascii="Calibri" w:eastAsia="Calibri" w:hAnsi="Calibri" w:cs="Calibri"/>
          <w:color w:val="323E4F"/>
          <w:sz w:val="28"/>
          <w:szCs w:val="28"/>
        </w:rPr>
      </w:pPr>
      <w:r>
        <w:rPr>
          <w:rFonts w:ascii="Calibri" w:eastAsia="Calibri" w:hAnsi="Calibri" w:cs="Calibri"/>
          <w:color w:val="323E4F"/>
          <w:sz w:val="28"/>
          <w:szCs w:val="28"/>
        </w:rPr>
        <w:lastRenderedPageBreak/>
        <w:t>Entry fees per event are:</w:t>
      </w:r>
    </w:p>
    <w:p w14:paraId="3980CA18" w14:textId="77777777" w:rsidR="00B50450" w:rsidRDefault="00B50450" w:rsidP="00B50450">
      <w:pPr>
        <w:jc w:val="both"/>
        <w:rPr>
          <w:rFonts w:ascii="Calibri" w:eastAsia="Calibri" w:hAnsi="Calibri" w:cs="Calibri"/>
          <w:color w:val="323E4F"/>
          <w:sz w:val="28"/>
          <w:szCs w:val="28"/>
        </w:rPr>
      </w:pPr>
      <w:r>
        <w:rPr>
          <w:rFonts w:ascii="Calibri" w:eastAsia="Calibri" w:hAnsi="Calibri" w:cs="Calibri"/>
          <w:color w:val="323E4F"/>
          <w:sz w:val="28"/>
          <w:szCs w:val="28"/>
        </w:rPr>
        <w:t>Single scull €7</w:t>
      </w:r>
    </w:p>
    <w:p w14:paraId="1CD5D2E9" w14:textId="77777777" w:rsidR="00B50450" w:rsidRDefault="00B50450" w:rsidP="00B50450">
      <w:pPr>
        <w:jc w:val="both"/>
        <w:rPr>
          <w:rFonts w:ascii="Calibri" w:eastAsia="Calibri" w:hAnsi="Calibri" w:cs="Calibri"/>
          <w:color w:val="323E4F"/>
          <w:sz w:val="28"/>
          <w:szCs w:val="28"/>
        </w:rPr>
      </w:pPr>
      <w:r>
        <w:rPr>
          <w:rFonts w:ascii="Calibri" w:eastAsia="Calibri" w:hAnsi="Calibri" w:cs="Calibri"/>
          <w:color w:val="323E4F"/>
          <w:sz w:val="28"/>
          <w:szCs w:val="28"/>
        </w:rPr>
        <w:t>Double Scull €14</w:t>
      </w:r>
    </w:p>
    <w:p w14:paraId="52090677" w14:textId="77777777" w:rsidR="00B50450" w:rsidRDefault="00B50450" w:rsidP="00B50450">
      <w:pPr>
        <w:jc w:val="both"/>
        <w:rPr>
          <w:rFonts w:ascii="Calibri" w:eastAsia="Calibri" w:hAnsi="Calibri" w:cs="Calibri"/>
          <w:color w:val="323E4F"/>
          <w:sz w:val="28"/>
          <w:szCs w:val="28"/>
        </w:rPr>
      </w:pPr>
      <w:r>
        <w:rPr>
          <w:rFonts w:ascii="Calibri" w:eastAsia="Calibri" w:hAnsi="Calibri" w:cs="Calibri"/>
          <w:color w:val="323E4F"/>
          <w:sz w:val="28"/>
          <w:szCs w:val="28"/>
        </w:rPr>
        <w:t>Coxed Quad Scull €28</w:t>
      </w:r>
    </w:p>
    <w:p w14:paraId="4AEC1EE5" w14:textId="77777777" w:rsidR="00F07776" w:rsidRDefault="00F07776" w:rsidP="00B50450">
      <w:pPr>
        <w:jc w:val="both"/>
        <w:rPr>
          <w:rFonts w:ascii="Calibri" w:eastAsia="Calibri" w:hAnsi="Calibri" w:cs="Calibri"/>
          <w:b/>
          <w:color w:val="323E4F"/>
          <w:sz w:val="28"/>
          <w:szCs w:val="28"/>
        </w:rPr>
      </w:pPr>
      <w:r>
        <w:rPr>
          <w:rFonts w:ascii="Calibri" w:eastAsia="Calibri" w:hAnsi="Calibri" w:cs="Calibri"/>
          <w:b/>
          <w:color w:val="323E4F"/>
          <w:sz w:val="28"/>
          <w:szCs w:val="28"/>
        </w:rPr>
        <w:t>Payments to Bantry Rowing Club – IBAN – IE89 BOFI 9026 0267 172587</w:t>
      </w:r>
    </w:p>
    <w:p w14:paraId="0258BA60" w14:textId="77777777" w:rsidR="00F07776" w:rsidRDefault="00F07776" w:rsidP="00B50450">
      <w:pPr>
        <w:jc w:val="both"/>
        <w:rPr>
          <w:rFonts w:ascii="Calibri" w:eastAsia="Calibri" w:hAnsi="Calibri" w:cs="Calibri"/>
          <w:b/>
          <w:color w:val="323E4F"/>
          <w:sz w:val="28"/>
          <w:szCs w:val="28"/>
        </w:rPr>
      </w:pPr>
    </w:p>
    <w:p w14:paraId="19E082F9" w14:textId="77777777" w:rsidR="00F07776" w:rsidRDefault="00B50450" w:rsidP="00B50450">
      <w:pPr>
        <w:jc w:val="both"/>
        <w:rPr>
          <w:rFonts w:ascii="Calibri" w:eastAsia="Calibri" w:hAnsi="Calibri" w:cs="Calibri"/>
          <w:color w:val="323E4F"/>
          <w:sz w:val="28"/>
          <w:szCs w:val="28"/>
        </w:rPr>
      </w:pPr>
      <w:r>
        <w:rPr>
          <w:rFonts w:ascii="Calibri" w:eastAsia="Calibri" w:hAnsi="Calibri" w:cs="Calibri"/>
          <w:color w:val="323E4F"/>
          <w:sz w:val="28"/>
          <w:szCs w:val="28"/>
        </w:rPr>
        <w:t xml:space="preserve">All entries to be made via tracker. </w:t>
      </w:r>
    </w:p>
    <w:p w14:paraId="7AC84C11" w14:textId="77777777" w:rsidR="00F07776" w:rsidRDefault="00F07776" w:rsidP="00B50450">
      <w:pPr>
        <w:jc w:val="both"/>
        <w:rPr>
          <w:rFonts w:ascii="Calibri" w:eastAsia="Calibri" w:hAnsi="Calibri" w:cs="Calibri"/>
          <w:color w:val="323E4F"/>
          <w:sz w:val="28"/>
          <w:szCs w:val="28"/>
        </w:rPr>
      </w:pPr>
    </w:p>
    <w:p w14:paraId="393F4A8B" w14:textId="77777777" w:rsidR="00F07776" w:rsidRDefault="00B50450" w:rsidP="00B50450">
      <w:pPr>
        <w:jc w:val="both"/>
        <w:rPr>
          <w:rFonts w:ascii="Calibri" w:eastAsia="Calibri" w:hAnsi="Calibri" w:cs="Calibri"/>
          <w:color w:val="323E4F"/>
          <w:sz w:val="28"/>
          <w:szCs w:val="28"/>
        </w:rPr>
      </w:pPr>
      <w:r>
        <w:rPr>
          <w:rFonts w:ascii="Calibri" w:eastAsia="Calibri" w:hAnsi="Calibri" w:cs="Calibri"/>
          <w:color w:val="323E4F"/>
          <w:sz w:val="28"/>
          <w:szCs w:val="28"/>
        </w:rPr>
        <w:t xml:space="preserve">Entries close at 7pm Wednesday 10th May. </w:t>
      </w:r>
    </w:p>
    <w:p w14:paraId="54A03167" w14:textId="77777777" w:rsidR="00F07776" w:rsidRDefault="00F07776" w:rsidP="00B50450">
      <w:pPr>
        <w:jc w:val="both"/>
        <w:rPr>
          <w:rFonts w:ascii="Calibri" w:eastAsia="Calibri" w:hAnsi="Calibri" w:cs="Calibri"/>
          <w:color w:val="323E4F"/>
          <w:sz w:val="28"/>
          <w:szCs w:val="28"/>
        </w:rPr>
      </w:pPr>
    </w:p>
    <w:p w14:paraId="009827E2" w14:textId="4C1B768F" w:rsidR="00F07776" w:rsidRDefault="00B50450" w:rsidP="00B50450">
      <w:pPr>
        <w:jc w:val="both"/>
        <w:rPr>
          <w:rFonts w:ascii="Calibri" w:eastAsia="Calibri" w:hAnsi="Calibri" w:cs="Calibri"/>
          <w:color w:val="323E4F"/>
          <w:sz w:val="28"/>
          <w:szCs w:val="28"/>
        </w:rPr>
      </w:pPr>
      <w:r>
        <w:rPr>
          <w:rFonts w:ascii="Calibri" w:eastAsia="Calibri" w:hAnsi="Calibri" w:cs="Calibri"/>
          <w:color w:val="323E4F"/>
          <w:sz w:val="28"/>
          <w:szCs w:val="28"/>
        </w:rPr>
        <w:t>The draw will be available immediately after the close of entries.</w:t>
      </w:r>
    </w:p>
    <w:p w14:paraId="0312938C" w14:textId="113A31E0" w:rsidR="004D4E1C" w:rsidRPr="00F07776" w:rsidRDefault="00DE2595" w:rsidP="00B50450">
      <w:pPr>
        <w:jc w:val="both"/>
        <w:rPr>
          <w:rFonts w:ascii="Calibri" w:eastAsia="Calibri" w:hAnsi="Calibri" w:cs="Calibri"/>
          <w:b/>
          <w:color w:val="323E4F"/>
          <w:sz w:val="28"/>
          <w:szCs w:val="28"/>
        </w:rPr>
      </w:pPr>
      <w:r>
        <w:rPr>
          <w:noProof/>
        </w:rPr>
        <w:lastRenderedPageBreak/>
        <mc:AlternateContent>
          <mc:Choice Requires="wps">
            <w:drawing>
              <wp:anchor distT="0" distB="0" distL="114300" distR="114300" simplePos="0" relativeHeight="251663360" behindDoc="0" locked="0" layoutInCell="1" allowOverlap="1" wp14:anchorId="075BB943" wp14:editId="75209F7B">
                <wp:simplePos x="0" y="0"/>
                <wp:positionH relativeFrom="column">
                  <wp:posOffset>5629275</wp:posOffset>
                </wp:positionH>
                <wp:positionV relativeFrom="paragraph">
                  <wp:posOffset>609600</wp:posOffset>
                </wp:positionV>
                <wp:extent cx="914400" cy="91440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914400" cy="914400"/>
                        </a:xfrm>
                        <a:prstGeom prst="line">
                          <a:avLst/>
                        </a:prstGeom>
                        <a:ln w="952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63C942E"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43.25pt,48pt" to="515.2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" strokecolor="red">
                <v:stroke dashstyle="dash"/>
              </v:line>
            </w:pict>
          </mc:Fallback>
        </mc:AlternateContent>
      </w:r>
      <w:r>
        <w:rPr>
          <w:noProof/>
        </w:rPr>
        <mc:AlternateContent>
          <mc:Choice Requires="wps">
            <w:drawing>
              <wp:anchor distT="0" distB="0" distL="114300" distR="114300" simplePos="0" relativeHeight="251665408" behindDoc="0" locked="0" layoutInCell="1" allowOverlap="1" wp14:anchorId="1E915F9E" wp14:editId="5C6B7775">
                <wp:simplePos x="0" y="0"/>
                <wp:positionH relativeFrom="column">
                  <wp:posOffset>2200275</wp:posOffset>
                </wp:positionH>
                <wp:positionV relativeFrom="paragraph">
                  <wp:posOffset>3876675</wp:posOffset>
                </wp:positionV>
                <wp:extent cx="914400" cy="91440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914400" cy="914400"/>
                        </a:xfrm>
                        <a:prstGeom prst="line">
                          <a:avLst/>
                        </a:prstGeom>
                        <a:noFill/>
                        <a:ln w="9525" cap="flat" cmpd="sng" algn="ctr">
                          <a:solidFill>
                            <a:srgbClr val="FF0000"/>
                          </a:solidFill>
                          <a:prstDash val="dash"/>
                          <a:round/>
                          <a:headEnd type="none" w="med" len="med"/>
                          <a:tailEnd type="none" w="med" len="med"/>
                        </a:ln>
                        <a:effectLst/>
                      </wps:spPr>
                      <wps:bodyPr/>
                    </wps:wsp>
                  </a:graphicData>
                </a:graphic>
              </wp:anchor>
            </w:drawing>
          </mc:Choice>
          <mc:Fallback>
            <w:pict>
              <v:line w14:anchorId="60704CBF" id="Straight Connector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73.25pt,305.25pt" to="245.25pt,3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" strokecolor="red">
                <v:stroke dashstyle="dash"/>
              </v:line>
            </w:pict>
          </mc:Fallback>
        </mc:AlternateContent>
      </w:r>
      <w:r>
        <w:rPr>
          <w:noProof/>
        </w:rPr>
        <mc:AlternateContent>
          <mc:Choice Requires="wps">
            <w:drawing>
              <wp:anchor distT="0" distB="0" distL="114300" distR="114300" simplePos="0" relativeHeight="251662336" behindDoc="0" locked="0" layoutInCell="1" allowOverlap="1" wp14:anchorId="3CE58DB3" wp14:editId="655B587D">
                <wp:simplePos x="0" y="0"/>
                <wp:positionH relativeFrom="column">
                  <wp:posOffset>3199765</wp:posOffset>
                </wp:positionH>
                <wp:positionV relativeFrom="paragraph">
                  <wp:posOffset>962025</wp:posOffset>
                </wp:positionV>
                <wp:extent cx="2686050" cy="3086100"/>
                <wp:effectExtent l="38100" t="0" r="19050" b="57150"/>
                <wp:wrapNone/>
                <wp:docPr id="6" name="Straight Arrow Connector 6"/>
                <wp:cNvGraphicFramePr/>
                <a:graphic xmlns:a="http://schemas.openxmlformats.org/drawingml/2006/main">
                  <a:graphicData uri="http://schemas.microsoft.com/office/word/2010/wordprocessingShape">
                    <wps:wsp>
                      <wps:cNvCnPr/>
                      <wps:spPr>
                        <a:xfrm flipH="1">
                          <a:off x="0" y="0"/>
                          <a:ext cx="2686050" cy="30861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D0925D" id="_x0000_t32" coordsize="21600,21600" o:spt="32" o:oned="t" path="m,l21600,21600e" filled="f">
                <v:path arrowok="t" fillok="f" o:connecttype="none"/>
                <o:lock v:ext="edit" shapetype="t"/>
              </v:shapetype>
              <v:shape id="Straight Arrow Connector 6" o:spid="_x0000_s1026" type="#_x0000_t32" style="position:absolute;margin-left:251.95pt;margin-top:75.75pt;width:211.5pt;height:243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" strokecolor="#ffc000 [3207]" strokeweight="1.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631423CF" wp14:editId="46AF93D6">
                <wp:simplePos x="0" y="0"/>
                <wp:positionH relativeFrom="column">
                  <wp:posOffset>4161790</wp:posOffset>
                </wp:positionH>
                <wp:positionV relativeFrom="paragraph">
                  <wp:posOffset>1905000</wp:posOffset>
                </wp:positionV>
                <wp:extent cx="2543175" cy="2886075"/>
                <wp:effectExtent l="0" t="38100" r="47625" b="28575"/>
                <wp:wrapNone/>
                <wp:docPr id="5" name="Straight Arrow Connector 5"/>
                <wp:cNvGraphicFramePr/>
                <a:graphic xmlns:a="http://schemas.openxmlformats.org/drawingml/2006/main">
                  <a:graphicData uri="http://schemas.microsoft.com/office/word/2010/wordprocessingShape">
                    <wps:wsp>
                      <wps:cNvCnPr/>
                      <wps:spPr>
                        <a:xfrm flipV="1">
                          <a:off x="0" y="0"/>
                          <a:ext cx="2543175" cy="28860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551E24" id="Straight Arrow Connector 5" o:spid="_x0000_s1026" type="#_x0000_t32" style="position:absolute;margin-left:327.7pt;margin-top:150pt;width:200.25pt;height:227.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" strokecolor="#ed7d31 [3205]" strokeweight="1.5pt">
                <v:stroke endarrow="block" joinstyle="miter"/>
              </v:shape>
            </w:pict>
          </mc:Fallback>
        </mc:AlternateContent>
      </w:r>
      <w:r w:rsidR="00DE0B37">
        <w:rPr>
          <w:noProof/>
        </w:rPr>
        <w:drawing>
          <wp:inline distT="0" distB="0" distL="0" distR="0" wp14:anchorId="46666DA3" wp14:editId="407AD243">
            <wp:extent cx="7543165" cy="7267358"/>
            <wp:effectExtent l="0" t="0" r="635"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rotWithShape="1">
                    <a:blip r:embed="rId8"/>
                    <a:srcRect l="2326" t="9140" r="22225"/>
                    <a:stretch/>
                  </pic:blipFill>
                  <pic:spPr bwMode="auto">
                    <a:xfrm>
                      <a:off x="0" y="0"/>
                      <a:ext cx="7575336" cy="7298353"/>
                    </a:xfrm>
                    <a:prstGeom prst="rect">
                      <a:avLst/>
                    </a:prstGeom>
                    <a:ln>
                      <a:noFill/>
                    </a:ln>
                    <a:extLst>
                      <a:ext uri="{53640926-AAD7-44D8-BBD7-CCE9431645EC}">
                        <a14:shadowObscured xmlns:a14="http://schemas.microsoft.com/office/drawing/2010/main"/>
                      </a:ext>
                    </a:extLst>
                  </pic:spPr>
                </pic:pic>
              </a:graphicData>
            </a:graphic>
          </wp:inline>
        </w:drawing>
      </w:r>
    </w:p>
    <w:p w14:paraId="5B775FDA" w14:textId="0DA51A2C" w:rsidR="00DE0B37" w:rsidRDefault="00DE0B37" w:rsidP="00DE0B37">
      <w:pPr>
        <w:rPr>
          <w:noProof/>
        </w:rPr>
      </w:pPr>
    </w:p>
    <w:p w14:paraId="11E9B3A6" w14:textId="4557411C" w:rsidR="00DE0B37" w:rsidRDefault="00DE0B37" w:rsidP="00DE0B37">
      <w:pPr>
        <w:ind w:left="720"/>
      </w:pPr>
      <w:r>
        <w:t>Launching from Slip Boats to keep to the inside of the orange line (marked with Bouys) to the start. Races start on the eastern end and finish at the clubhouse (following Yellow arrow). Boats row past the finish line and back to the slip from the West.</w:t>
      </w:r>
    </w:p>
    <w:p w14:paraId="3F69B945" w14:textId="37E9D4E2" w:rsidR="00DE2595" w:rsidRDefault="00DE2595" w:rsidP="00DE0B37">
      <w:pPr>
        <w:ind w:left="720"/>
      </w:pPr>
      <w:r>
        <w:t>Provisional Timetable</w:t>
      </w:r>
      <w:r w:rsidR="00F07776">
        <w:t xml:space="preserve"> </w:t>
      </w:r>
      <w:r w:rsidR="00F07776" w:rsidRPr="00F07776">
        <w:rPr>
          <w:b/>
          <w:bCs/>
        </w:rPr>
        <w:t>TBC</w:t>
      </w:r>
    </w:p>
    <w:sectPr w:rsidR="00DE25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E1C"/>
    <w:rsid w:val="00027747"/>
    <w:rsid w:val="004D4E1C"/>
    <w:rsid w:val="00621F61"/>
    <w:rsid w:val="007B2F25"/>
    <w:rsid w:val="00A93120"/>
    <w:rsid w:val="00B50450"/>
    <w:rsid w:val="00C82D92"/>
    <w:rsid w:val="00DD5F56"/>
    <w:rsid w:val="00DE0B37"/>
    <w:rsid w:val="00DE2595"/>
    <w:rsid w:val="00F02B6E"/>
    <w:rsid w:val="00F07776"/>
    <w:rsid w:val="00F8629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EE810"/>
  <w15:chartTrackingRefBased/>
  <w15:docId w15:val="{87F7540B-6F24-4DDC-ABEF-FA2382A5F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4E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F45E6361D16243829ADBEE0F621EFD" ma:contentTypeVersion="13" ma:contentTypeDescription="Create a new document." ma:contentTypeScope="" ma:versionID="478b10087eb988c85b73c08a4fa21946">
  <xsd:schema xmlns:xsd="http://www.w3.org/2001/XMLSchema" xmlns:xs="http://www.w3.org/2001/XMLSchema" xmlns:p="http://schemas.microsoft.com/office/2006/metadata/properties" xmlns:ns2="639ab992-9718-4a51-b170-d1d21c41da6a" xmlns:ns3="0ea2ccfa-056a-4acf-aa13-cae74a16738a" targetNamespace="http://schemas.microsoft.com/office/2006/metadata/properties" ma:root="true" ma:fieldsID="47b6122593a74249a7594ba70a97ee3a" ns2:_="" ns3:_="">
    <xsd:import namespace="639ab992-9718-4a51-b170-d1d21c41da6a"/>
    <xsd:import namespace="0ea2ccfa-056a-4acf-aa13-cae74a1673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ab992-9718-4a51-b170-d1d21c41d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a2ccfa-056a-4acf-aa13-cae74a16738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33CE41-9BE7-4D03-B5ED-48BF1319FE7A}">
  <ds:schemaRefs>
    <ds:schemaRef ds:uri="http://schemas.microsoft.com/sharepoint/v3/contenttype/forms"/>
  </ds:schemaRefs>
</ds:datastoreItem>
</file>

<file path=customXml/itemProps2.xml><?xml version="1.0" encoding="utf-8"?>
<ds:datastoreItem xmlns:ds="http://schemas.openxmlformats.org/officeDocument/2006/customXml" ds:itemID="{FC73079D-9542-48E7-B6CF-E2C212651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ab992-9718-4a51-b170-d1d21c41da6a"/>
    <ds:schemaRef ds:uri="0ea2ccfa-056a-4acf-aa13-cae74a167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3D47EC-E7C0-456B-A853-493D466A922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3</Pages>
  <Words>236</Words>
  <Characters>1350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O'Donovan</dc:creator>
  <cp:keywords/>
  <dc:description/>
  <cp:lastModifiedBy>Luke O'Donovan</cp:lastModifiedBy>
  <cp:revision>7</cp:revision>
  <dcterms:created xsi:type="dcterms:W3CDTF">2023-04-25T19:35:00Z</dcterms:created>
  <dcterms:modified xsi:type="dcterms:W3CDTF">2023-04-29T12:38:00Z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0x01010035F45E6361D16243829ADBEE0F621EFD</vt:lpwstr>
  </property>
</Properties>
</file>