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77" w:rsidRDefault="002C496F" w:rsidP="00CD6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3.2km course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172442" w:rsidRDefault="002C496F" w:rsidP="006272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HOR Secretary: </w:t>
      </w:r>
      <w:r>
        <w:rPr>
          <w:rFonts w:ascii="Book Antiqua" w:eastAsia="Book Antiqua" w:hAnsi="Book Antiqua" w:cs="Book Antiqua"/>
          <w:b/>
        </w:rPr>
        <w:t>Niamh-Ann Sherlock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2727E">
        <w:rPr>
          <w:rFonts w:ascii="Book Antiqua" w:eastAsia="Book Antiqua" w:hAnsi="Book Antiqua" w:cs="Book Antiqua"/>
          <w:b/>
          <w:color w:val="000000"/>
        </w:rPr>
        <w:t xml:space="preserve">- </w:t>
      </w:r>
      <w:r>
        <w:rPr>
          <w:rFonts w:ascii="Book Antiqua" w:eastAsia="Book Antiqua" w:hAnsi="Book Antiqua" w:cs="Book Antiqua"/>
          <w:b/>
          <w:color w:val="000000"/>
        </w:rPr>
        <w:t>(08</w:t>
      </w:r>
      <w:r>
        <w:rPr>
          <w:rFonts w:ascii="Book Antiqua" w:eastAsia="Book Antiqua" w:hAnsi="Book Antiqua" w:cs="Book Antiqua"/>
          <w:b/>
        </w:rPr>
        <w:t>9</w:t>
      </w:r>
      <w:r>
        <w:rPr>
          <w:rFonts w:ascii="Book Antiqua" w:eastAsia="Book Antiqua" w:hAnsi="Book Antiqua" w:cs="Book Antiqua"/>
          <w:b/>
          <w:color w:val="000000"/>
        </w:rPr>
        <w:t xml:space="preserve">) </w:t>
      </w:r>
      <w:r>
        <w:rPr>
          <w:rFonts w:ascii="Book Antiqua" w:eastAsia="Book Antiqua" w:hAnsi="Book Antiqua" w:cs="Book Antiqua"/>
          <w:b/>
        </w:rPr>
        <w:t>4188522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181">
        <w:rPr>
          <w:rFonts w:ascii="Book Antiqua" w:eastAsia="Book Antiqua" w:hAnsi="Book Antiqua" w:cs="Book Antiqua"/>
          <w:b/>
          <w:color w:val="000000"/>
        </w:rPr>
        <w:t xml:space="preserve"> - niamhannenglish@gmail.com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172442" w:rsidRDefault="002C49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3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Dear Secretary / Captain, </w:t>
      </w:r>
    </w:p>
    <w:p w:rsidR="00172442" w:rsidRDefault="002C49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We are delighted to present the prospectus for the Castleconnell Head of the River 202</w:t>
      </w:r>
      <w:r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: </w:t>
      </w:r>
    </w:p>
    <w:tbl>
      <w:tblPr>
        <w:tblStyle w:val="a"/>
        <w:tblW w:w="9759" w:type="dxa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3"/>
        <w:gridCol w:w="860"/>
        <w:gridCol w:w="706"/>
        <w:gridCol w:w="821"/>
        <w:gridCol w:w="835"/>
        <w:gridCol w:w="835"/>
        <w:gridCol w:w="811"/>
        <w:gridCol w:w="686"/>
        <w:gridCol w:w="813"/>
        <w:gridCol w:w="814"/>
        <w:gridCol w:w="813"/>
        <w:gridCol w:w="842"/>
      </w:tblGrid>
      <w:tr w:rsidR="00072181" w:rsidTr="00072181">
        <w:trPr>
          <w:trHeight w:val="278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860" w:type="dxa"/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7976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 w:rsidP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Men’s and Women’s events</w:t>
            </w:r>
          </w:p>
        </w:tc>
      </w:tr>
      <w:tr w:rsidR="00072181" w:rsidTr="00072181">
        <w:trPr>
          <w:trHeight w:val="188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Boat 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Senior 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U23 </w:t>
            </w: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Inter </w:t>
            </w:r>
          </w:p>
        </w:tc>
        <w:tc>
          <w:tcPr>
            <w:tcW w:w="835" w:type="dxa"/>
          </w:tcPr>
          <w:p w:rsidR="00072181" w:rsidRDefault="00072181" w:rsidP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Club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Novice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J18 </w:t>
            </w:r>
          </w:p>
        </w:tc>
        <w:tc>
          <w:tcPr>
            <w:tcW w:w="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J16 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J15 </w:t>
            </w: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J14 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J12 </w:t>
            </w: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Masters</w:t>
            </w:r>
          </w:p>
        </w:tc>
      </w:tr>
      <w:tr w:rsidR="00072181" w:rsidTr="00072181">
        <w:trPr>
          <w:trHeight w:val="205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1x 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X 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X </w:t>
            </w: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X </w:t>
            </w:r>
          </w:p>
        </w:tc>
        <w:tc>
          <w:tcPr>
            <w:tcW w:w="835" w:type="dxa"/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X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X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X </w:t>
            </w:r>
          </w:p>
        </w:tc>
        <w:tc>
          <w:tcPr>
            <w:tcW w:w="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X 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X </w:t>
            </w: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X</w:t>
            </w:r>
          </w:p>
        </w:tc>
      </w:tr>
      <w:tr w:rsidR="00072181" w:rsidTr="00072181">
        <w:trPr>
          <w:trHeight w:val="294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2x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35" w:type="dxa"/>
          </w:tcPr>
          <w:p w:rsidR="00072181" w:rsidRPr="00072181" w:rsidRDefault="00072181" w:rsidP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</w:tr>
      <w:tr w:rsidR="00072181" w:rsidTr="00072181">
        <w:trPr>
          <w:trHeight w:val="278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2-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35" w:type="dxa"/>
          </w:tcPr>
          <w:p w:rsidR="00072181" w:rsidRPr="00072181" w:rsidRDefault="00072181" w:rsidP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 w:rsidP="00627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</w:tr>
      <w:tr w:rsidR="00072181" w:rsidTr="00072181">
        <w:trPr>
          <w:trHeight w:val="278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4x-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35" w:type="dxa"/>
          </w:tcPr>
          <w:p w:rsidR="00072181" w:rsidRPr="00072181" w:rsidRDefault="00072181" w:rsidP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 w:rsidP="00627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</w:tr>
      <w:tr w:rsidR="00072181" w:rsidTr="00072181">
        <w:trPr>
          <w:trHeight w:val="278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4x+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Pr="00A3296A" w:rsidRDefault="00A3296A" w:rsidP="00A32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835" w:type="dxa"/>
          </w:tcPr>
          <w:p w:rsidR="00072181" w:rsidRPr="00072181" w:rsidRDefault="00072181" w:rsidP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8C72EA" w:rsidP="008C7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  <w:bookmarkStart w:id="0" w:name="_GoBack"/>
            <w:bookmarkEnd w:id="0"/>
          </w:p>
        </w:tc>
        <w:tc>
          <w:tcPr>
            <w:tcW w:w="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</w:tr>
      <w:tr w:rsidR="00072181" w:rsidTr="00072181">
        <w:trPr>
          <w:trHeight w:val="400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4-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35" w:type="dxa"/>
          </w:tcPr>
          <w:p w:rsidR="00072181" w:rsidRPr="001E13B8" w:rsidRDefault="001E13B8" w:rsidP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 w:rsidP="00627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</w:tr>
      <w:tr w:rsidR="00072181" w:rsidTr="00072181">
        <w:trPr>
          <w:trHeight w:val="279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4+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Pr="00D14E5F" w:rsidRDefault="00D14E5F" w:rsidP="00D14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835" w:type="dxa"/>
          </w:tcPr>
          <w:p w:rsidR="00072181" w:rsidRPr="00072181" w:rsidRDefault="00072181" w:rsidP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</w:tr>
      <w:tr w:rsidR="00072181" w:rsidTr="00072181">
        <w:trPr>
          <w:trHeight w:val="278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8+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35" w:type="dxa"/>
          </w:tcPr>
          <w:p w:rsidR="00072181" w:rsidRPr="00072181" w:rsidRDefault="00072181" w:rsidP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</w:tr>
      <w:tr w:rsidR="00072181" w:rsidTr="00072181">
        <w:trPr>
          <w:trHeight w:val="280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8+ Mixed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35" w:type="dxa"/>
          </w:tcPr>
          <w:p w:rsidR="00072181" w:rsidRPr="00072181" w:rsidRDefault="00072181" w:rsidP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Pr="0062727E" w:rsidRDefault="00072181" w:rsidP="00627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</w:tr>
      <w:tr w:rsidR="00072181" w:rsidTr="00072181">
        <w:trPr>
          <w:trHeight w:val="280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8x+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35" w:type="dxa"/>
          </w:tcPr>
          <w:p w:rsidR="00072181" w:rsidRPr="00072181" w:rsidRDefault="00072181" w:rsidP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81" w:rsidRDefault="0007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</w:tr>
    </w:tbl>
    <w:p w:rsidR="00172442" w:rsidRDefault="001724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2442" w:rsidRDefault="001724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7938" w:type="dxa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3"/>
        <w:gridCol w:w="1136"/>
        <w:gridCol w:w="1133"/>
        <w:gridCol w:w="1135"/>
        <w:gridCol w:w="1133"/>
        <w:gridCol w:w="1135"/>
        <w:gridCol w:w="1133"/>
      </w:tblGrid>
      <w:tr w:rsidR="00172442">
        <w:trPr>
          <w:trHeight w:val="278"/>
        </w:trPr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Para events</w:t>
            </w:r>
          </w:p>
        </w:tc>
      </w:tr>
      <w:tr w:rsidR="00172442">
        <w:trPr>
          <w:trHeight w:val="188"/>
        </w:trPr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Boat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AS (women)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AS (men)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TA (women)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TA (men)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TA (mixed)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LTA (mixed)</w:t>
            </w:r>
          </w:p>
        </w:tc>
      </w:tr>
      <w:tr w:rsidR="00172442">
        <w:trPr>
          <w:trHeight w:val="294"/>
        </w:trPr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1x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 xml:space="preserve">X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</w:tr>
      <w:tr w:rsidR="00172442">
        <w:trPr>
          <w:trHeight w:val="278"/>
        </w:trPr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2x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</w:tr>
      <w:tr w:rsidR="00172442">
        <w:trPr>
          <w:trHeight w:val="280"/>
        </w:trPr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4+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17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442" w:rsidRDefault="002C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  <w:u w:val="single"/>
              </w:rPr>
              <w:t>X</w:t>
            </w:r>
          </w:p>
        </w:tc>
      </w:tr>
    </w:tbl>
    <w:p w:rsidR="00172442" w:rsidRDefault="001724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4597" w:rsidRDefault="002C496F" w:rsidP="00681AB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7" w:lineRule="auto"/>
        <w:ind w:left="567" w:right="1000"/>
        <w:rPr>
          <w:rFonts w:ascii="Book Antiqua" w:eastAsia="Book Antiqua" w:hAnsi="Book Antiqua" w:cs="Book Antiqua"/>
          <w:color w:val="000000"/>
        </w:rPr>
      </w:pPr>
      <w:r w:rsidRPr="005A4597">
        <w:rPr>
          <w:rFonts w:ascii="Book Antiqua" w:eastAsia="Book Antiqua" w:hAnsi="Book Antiqua" w:cs="Book Antiqua"/>
          <w:color w:val="000000"/>
        </w:rPr>
        <w:t>Entry fees are: singles €10, doubles/pairs</w:t>
      </w:r>
      <w:r w:rsidR="0062727E" w:rsidRPr="005A4597">
        <w:rPr>
          <w:rFonts w:ascii="Book Antiqua" w:eastAsia="Book Antiqua" w:hAnsi="Book Antiqua" w:cs="Book Antiqua"/>
          <w:color w:val="000000"/>
        </w:rPr>
        <w:t xml:space="preserve"> €18, quads/fours €36, eights €6</w:t>
      </w:r>
      <w:r w:rsidRPr="005A4597">
        <w:rPr>
          <w:rFonts w:ascii="Book Antiqua" w:eastAsia="Book Antiqua" w:hAnsi="Book Antiqua" w:cs="Book Antiqua"/>
          <w:color w:val="000000"/>
        </w:rPr>
        <w:t xml:space="preserve">0. </w:t>
      </w:r>
    </w:p>
    <w:p w:rsidR="00172442" w:rsidRPr="005A4597" w:rsidRDefault="00585A90" w:rsidP="00681AB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7" w:lineRule="auto"/>
        <w:ind w:left="567" w:right="100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Pennants will be given in events where 4</w:t>
      </w:r>
      <w:r w:rsidR="002C496F" w:rsidRPr="005A4597">
        <w:rPr>
          <w:rFonts w:ascii="Book Antiqua" w:eastAsia="Book Antiqua" w:hAnsi="Book Antiqua" w:cs="Book Antiqua"/>
          <w:color w:val="000000"/>
        </w:rPr>
        <w:t xml:space="preserve"> or more crews compete. </w:t>
      </w:r>
    </w:p>
    <w:p w:rsidR="0062727E" w:rsidRPr="005A4597" w:rsidRDefault="002C496F" w:rsidP="00681AB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" w:line="248" w:lineRule="auto"/>
        <w:ind w:left="567" w:right="-6"/>
        <w:rPr>
          <w:rFonts w:ascii="Book Antiqua" w:eastAsia="Book Antiqua" w:hAnsi="Book Antiqua" w:cs="Book Antiqua"/>
          <w:color w:val="000000"/>
        </w:rPr>
      </w:pPr>
      <w:r w:rsidRPr="005A4597">
        <w:rPr>
          <w:rFonts w:ascii="Book Antiqua" w:eastAsia="Book Antiqua" w:hAnsi="Book Antiqua" w:cs="Book Antiqua"/>
          <w:color w:val="000000"/>
        </w:rPr>
        <w:t xml:space="preserve">Bow numbers </w:t>
      </w:r>
      <w:r w:rsidR="005A4597" w:rsidRPr="005A4597">
        <w:rPr>
          <w:rFonts w:ascii="Book Antiqua" w:eastAsia="Book Antiqua" w:hAnsi="Book Antiqua" w:cs="Book Antiqua"/>
          <w:color w:val="000000"/>
        </w:rPr>
        <w:t xml:space="preserve">will be issued (deposit of €10 </w:t>
      </w:r>
      <w:r w:rsidR="005A4597">
        <w:rPr>
          <w:rFonts w:ascii="Book Antiqua" w:eastAsia="Book Antiqua" w:hAnsi="Book Antiqua" w:cs="Book Antiqua"/>
          <w:color w:val="000000"/>
        </w:rPr>
        <w:t xml:space="preserve">required </w:t>
      </w:r>
      <w:r w:rsidRPr="005A4597">
        <w:rPr>
          <w:rFonts w:ascii="Book Antiqua" w:eastAsia="Book Antiqua" w:hAnsi="Book Antiqua" w:cs="Book Antiqua"/>
          <w:color w:val="000000"/>
        </w:rPr>
        <w:t xml:space="preserve">per crew, capped at €50 per club). </w:t>
      </w:r>
    </w:p>
    <w:p w:rsidR="0062727E" w:rsidRDefault="002C496F" w:rsidP="00681AB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" w:line="248" w:lineRule="auto"/>
        <w:ind w:left="567" w:right="-6"/>
        <w:rPr>
          <w:rFonts w:ascii="Book Antiqua" w:eastAsia="Book Antiqua" w:hAnsi="Book Antiqua" w:cs="Book Antiqua"/>
          <w:color w:val="000000"/>
        </w:rPr>
      </w:pPr>
      <w:r w:rsidRPr="0062727E">
        <w:rPr>
          <w:rFonts w:ascii="Book Antiqua" w:eastAsia="Book Antiqua" w:hAnsi="Book Antiqua" w:cs="Book Antiqua"/>
          <w:color w:val="000000"/>
        </w:rPr>
        <w:t>Entries to be made using the</w:t>
      </w:r>
      <w:r w:rsidR="0062727E" w:rsidRPr="0062727E">
        <w:rPr>
          <w:rFonts w:ascii="Book Antiqua" w:eastAsia="Book Antiqua" w:hAnsi="Book Antiqua" w:cs="Book Antiqua"/>
          <w:color w:val="000000"/>
        </w:rPr>
        <w:t xml:space="preserve"> Rowing Ireland tracker system.</w:t>
      </w:r>
    </w:p>
    <w:p w:rsidR="00172442" w:rsidRPr="0062727E" w:rsidRDefault="002C496F" w:rsidP="00681AB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" w:line="248" w:lineRule="auto"/>
        <w:ind w:left="567" w:right="-6"/>
        <w:rPr>
          <w:rFonts w:ascii="Book Antiqua" w:eastAsia="Book Antiqua" w:hAnsi="Book Antiqua" w:cs="Book Antiqua"/>
          <w:color w:val="000000"/>
        </w:rPr>
      </w:pPr>
      <w:r w:rsidRPr="0062727E">
        <w:rPr>
          <w:rFonts w:ascii="Book Antiqua" w:eastAsia="Book Antiqua" w:hAnsi="Book Antiqua" w:cs="Book Antiqua"/>
          <w:color w:val="000000"/>
        </w:rPr>
        <w:t xml:space="preserve">Timing in place from 9:00 to 15:30. This may be extended based on volume of entries. </w:t>
      </w:r>
    </w:p>
    <w:p w:rsidR="00172442" w:rsidRPr="00BE75DF" w:rsidRDefault="002C49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ind w:left="4"/>
        <w:rPr>
          <w:rFonts w:ascii="Book Antiqua" w:eastAsia="Book Antiqua" w:hAnsi="Book Antiqua" w:cs="Book Antiqua"/>
          <w:b/>
          <w:color w:val="000000"/>
        </w:rPr>
      </w:pPr>
      <w:r w:rsidRPr="00BE75DF">
        <w:rPr>
          <w:rFonts w:ascii="Book Antiqua" w:eastAsia="Book Antiqua" w:hAnsi="Book Antiqua" w:cs="Book Antiqua"/>
          <w:b/>
          <w:color w:val="000000"/>
          <w:u w:val="single"/>
        </w:rPr>
        <w:lastRenderedPageBreak/>
        <w:t>Rules:</w:t>
      </w:r>
      <w:r w:rsidRPr="00BE75D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62727E" w:rsidRPr="005A4597" w:rsidRDefault="002C496F" w:rsidP="001D14C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5" w:after="100" w:afterAutospacing="1" w:line="240" w:lineRule="auto"/>
        <w:ind w:left="567" w:hanging="357"/>
        <w:rPr>
          <w:rFonts w:ascii="Book Antiqua" w:eastAsia="Book Antiqua" w:hAnsi="Book Antiqua" w:cs="Book Antiqua"/>
          <w:color w:val="000000"/>
        </w:rPr>
      </w:pPr>
      <w:r w:rsidRPr="005A4597">
        <w:rPr>
          <w:rFonts w:ascii="Book Antiqua" w:eastAsia="Book Antiqua" w:hAnsi="Book Antiqua" w:cs="Book Antiqua"/>
          <w:color w:val="000000"/>
        </w:rPr>
        <w:t xml:space="preserve">All races will be run under the rules of Rowing Ireland. </w:t>
      </w:r>
    </w:p>
    <w:p w:rsidR="001D14CF" w:rsidRPr="001D14CF" w:rsidRDefault="002C496F" w:rsidP="001D14C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567" w:right="567" w:hanging="357"/>
        <w:rPr>
          <w:rFonts w:ascii="Book Antiqua" w:eastAsia="Book Antiqua" w:hAnsi="Book Antiqua" w:cs="Book Antiqua"/>
          <w:color w:val="000000"/>
        </w:rPr>
      </w:pPr>
      <w:r w:rsidRPr="005A4597">
        <w:rPr>
          <w:rFonts w:ascii="Book Antiqua" w:eastAsia="Book Antiqua" w:hAnsi="Book Antiqua" w:cs="Book Antiqua"/>
          <w:color w:val="000000"/>
        </w:rPr>
        <w:t xml:space="preserve">The HOR committee reserves the right to make any alteration to the programme it deems necessary and its decision in all cases will be final. </w:t>
      </w:r>
    </w:p>
    <w:p w:rsidR="0062727E" w:rsidRPr="005A4597" w:rsidRDefault="002C496F" w:rsidP="001D14C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6" w:after="100" w:afterAutospacing="1" w:line="240" w:lineRule="auto"/>
        <w:ind w:left="567" w:right="-3" w:hanging="357"/>
        <w:rPr>
          <w:rFonts w:ascii="Book Antiqua" w:eastAsia="Book Antiqua" w:hAnsi="Book Antiqua" w:cs="Book Antiqua"/>
          <w:color w:val="000000"/>
        </w:rPr>
      </w:pPr>
      <w:r w:rsidRPr="005A4597">
        <w:rPr>
          <w:rFonts w:ascii="Book Antiqua" w:eastAsia="Book Antiqua" w:hAnsi="Book Antiqua" w:cs="Book Antiqua"/>
          <w:color w:val="000000"/>
        </w:rPr>
        <w:t xml:space="preserve">The appropriate fee for </w:t>
      </w:r>
      <w:r w:rsidRPr="005A4597">
        <w:rPr>
          <w:rFonts w:ascii="Book Antiqua" w:eastAsia="Book Antiqua" w:hAnsi="Book Antiqua" w:cs="Book Antiqua"/>
          <w:color w:val="000000"/>
          <w:u w:val="single"/>
        </w:rPr>
        <w:t>all crews entered</w:t>
      </w:r>
      <w:r w:rsidRPr="005A4597">
        <w:rPr>
          <w:rFonts w:ascii="Book Antiqua" w:eastAsia="Book Antiqua" w:hAnsi="Book Antiqua" w:cs="Book Antiqua"/>
          <w:color w:val="000000"/>
        </w:rPr>
        <w:t xml:space="preserve"> should be made to </w:t>
      </w:r>
      <w:r w:rsidRPr="005A4597">
        <w:rPr>
          <w:rFonts w:ascii="Book Antiqua" w:eastAsia="Book Antiqua" w:hAnsi="Book Antiqua" w:cs="Book Antiqua"/>
          <w:b/>
          <w:color w:val="000000"/>
        </w:rPr>
        <w:t>Castleconnell Boat Club</w:t>
      </w:r>
      <w:r w:rsidR="00814E9A">
        <w:rPr>
          <w:rFonts w:ascii="Book Antiqua" w:eastAsia="Book Antiqua" w:hAnsi="Book Antiqua" w:cs="Book Antiqua"/>
          <w:b/>
          <w:color w:val="000000"/>
        </w:rPr>
        <w:t>, IBAN – IE09 AIBK 9301 4804 9040 42</w:t>
      </w:r>
      <w:r w:rsidRPr="005A45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2843">
        <w:rPr>
          <w:rFonts w:ascii="Book Antiqua" w:eastAsia="Book Antiqua" w:hAnsi="Book Antiqua" w:cs="Book Antiqua"/>
          <w:color w:val="000000"/>
        </w:rPr>
        <w:t>by bank transfer by</w:t>
      </w:r>
      <w:r w:rsidR="005A4597">
        <w:rPr>
          <w:rFonts w:ascii="Book Antiqua" w:eastAsia="Book Antiqua" w:hAnsi="Book Antiqua" w:cs="Book Antiqua"/>
          <w:color w:val="000000"/>
        </w:rPr>
        <w:t xml:space="preserve"> </w:t>
      </w:r>
      <w:r w:rsidR="00486ACC">
        <w:rPr>
          <w:rFonts w:ascii="Book Antiqua" w:eastAsia="Book Antiqua" w:hAnsi="Book Antiqua" w:cs="Book Antiqua"/>
          <w:color w:val="000000"/>
        </w:rPr>
        <w:t>Tuesday</w:t>
      </w:r>
      <w:r w:rsidR="005A4597">
        <w:rPr>
          <w:rFonts w:ascii="Book Antiqua" w:eastAsia="Book Antiqua" w:hAnsi="Book Antiqua" w:cs="Book Antiqua"/>
          <w:color w:val="000000"/>
        </w:rPr>
        <w:t xml:space="preserve"> 2</w:t>
      </w:r>
      <w:r w:rsidR="00486ACC">
        <w:rPr>
          <w:rFonts w:ascii="Book Antiqua" w:eastAsia="Book Antiqua" w:hAnsi="Book Antiqua" w:cs="Book Antiqua"/>
          <w:color w:val="000000"/>
        </w:rPr>
        <w:t>5</w:t>
      </w:r>
      <w:r w:rsidR="005A4597" w:rsidRPr="005A4597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5A4597">
        <w:rPr>
          <w:rFonts w:ascii="Book Antiqua" w:eastAsia="Book Antiqua" w:hAnsi="Book Antiqua" w:cs="Book Antiqua"/>
          <w:color w:val="000000"/>
        </w:rPr>
        <w:t xml:space="preserve"> of October 2022, </w:t>
      </w:r>
      <w:r w:rsidR="00486ACC">
        <w:rPr>
          <w:rFonts w:ascii="Book Antiqua" w:eastAsia="Book Antiqua" w:hAnsi="Book Antiqua" w:cs="Book Antiqua"/>
          <w:color w:val="000000"/>
        </w:rPr>
        <w:t xml:space="preserve">before bow numbers are issued.  Please state on bank transfer club name for </w:t>
      </w:r>
      <w:r w:rsidR="00BE75DF">
        <w:rPr>
          <w:rFonts w:ascii="Book Antiqua" w:eastAsia="Book Antiqua" w:hAnsi="Book Antiqua" w:cs="Book Antiqua"/>
          <w:color w:val="000000"/>
        </w:rPr>
        <w:t>reconciliation</w:t>
      </w:r>
      <w:r w:rsidR="00486ACC">
        <w:rPr>
          <w:rFonts w:ascii="Book Antiqua" w:eastAsia="Book Antiqua" w:hAnsi="Book Antiqua" w:cs="Book Antiqua"/>
          <w:color w:val="000000"/>
        </w:rPr>
        <w:t xml:space="preserve"> purposes.</w:t>
      </w:r>
      <w:r w:rsidR="001631F1">
        <w:rPr>
          <w:rFonts w:ascii="Book Antiqua" w:eastAsia="Book Antiqua" w:hAnsi="Book Antiqua" w:cs="Book Antiqua"/>
          <w:color w:val="000000"/>
        </w:rPr>
        <w:t xml:space="preserve">  Cheque payment </w:t>
      </w:r>
      <w:r w:rsidR="001631F1">
        <w:rPr>
          <w:rFonts w:ascii="Book Antiqua" w:eastAsia="Book Antiqua" w:hAnsi="Book Antiqua" w:cs="Book Antiqua"/>
          <w:color w:val="000000"/>
          <w:u w:val="single"/>
        </w:rPr>
        <w:t>only if bank transfer is impossible</w:t>
      </w:r>
      <w:r w:rsidR="001631F1">
        <w:rPr>
          <w:rFonts w:ascii="Book Antiqua" w:eastAsia="Book Antiqua" w:hAnsi="Book Antiqua" w:cs="Book Antiqua"/>
          <w:color w:val="000000"/>
        </w:rPr>
        <w:t xml:space="preserve"> payable to Castleconnell Boat Club and pos</w:t>
      </w:r>
      <w:r w:rsidR="00B42843">
        <w:rPr>
          <w:rFonts w:ascii="Book Antiqua" w:eastAsia="Book Antiqua" w:hAnsi="Book Antiqua" w:cs="Book Antiqua"/>
          <w:color w:val="000000"/>
        </w:rPr>
        <w:t xml:space="preserve">ted to </w:t>
      </w:r>
      <w:r w:rsidR="00DF76CC">
        <w:rPr>
          <w:rFonts w:ascii="Book Antiqua" w:eastAsia="Book Antiqua" w:hAnsi="Book Antiqua" w:cs="Book Antiqua"/>
          <w:color w:val="000000"/>
        </w:rPr>
        <w:t xml:space="preserve">Lorraine Neville Treasurer, </w:t>
      </w:r>
      <w:r w:rsidR="00B42843">
        <w:rPr>
          <w:rFonts w:ascii="Book Antiqua" w:eastAsia="Book Antiqua" w:hAnsi="Book Antiqua" w:cs="Book Antiqua"/>
          <w:color w:val="000000"/>
        </w:rPr>
        <w:t>Oak Ridge, Knockea, Ballyn</w:t>
      </w:r>
      <w:r w:rsidR="001631F1">
        <w:rPr>
          <w:rFonts w:ascii="Book Antiqua" w:eastAsia="Book Antiqua" w:hAnsi="Book Antiqua" w:cs="Book Antiqua"/>
          <w:color w:val="000000"/>
        </w:rPr>
        <w:t>eety, Co. Limerick, V94 HFY7 and also need to be received before bow numbers will be issued.</w:t>
      </w:r>
    </w:p>
    <w:p w:rsidR="00172442" w:rsidRPr="005A4597" w:rsidRDefault="005A4597" w:rsidP="001D14C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6" w:after="100" w:afterAutospacing="1" w:line="240" w:lineRule="auto"/>
        <w:ind w:left="567" w:right="-3" w:hanging="357"/>
        <w:rPr>
          <w:rFonts w:ascii="Book Antiqua" w:eastAsia="Book Antiqua" w:hAnsi="Book Antiqua" w:cs="Book Antiqua"/>
          <w:color w:val="000000"/>
        </w:rPr>
      </w:pPr>
      <w:r w:rsidRPr="005A4597">
        <w:rPr>
          <w:rFonts w:ascii="Book Antiqua" w:eastAsia="Book Antiqua" w:hAnsi="Book Antiqua" w:cs="Book Antiqua"/>
          <w:color w:val="000000"/>
        </w:rPr>
        <w:t>Entries close on Wednesday 19</w:t>
      </w:r>
      <w:r w:rsidR="002C496F" w:rsidRPr="005A4597">
        <w:rPr>
          <w:rFonts w:ascii="Book Antiqua" w:eastAsia="Book Antiqua" w:hAnsi="Book Antiqua" w:cs="Book Antiqua"/>
          <w:color w:val="000000"/>
          <w:sz w:val="23"/>
          <w:szCs w:val="23"/>
          <w:vertAlign w:val="superscript"/>
        </w:rPr>
        <w:t xml:space="preserve">th </w:t>
      </w:r>
      <w:r w:rsidR="002C496F" w:rsidRPr="005A4597">
        <w:rPr>
          <w:rFonts w:ascii="Book Antiqua" w:eastAsia="Book Antiqua" w:hAnsi="Book Antiqua" w:cs="Book Antiqua"/>
          <w:color w:val="000000"/>
        </w:rPr>
        <w:t>of October 202</w:t>
      </w:r>
      <w:r w:rsidR="002C496F" w:rsidRPr="005A4597">
        <w:rPr>
          <w:rFonts w:ascii="Book Antiqua" w:eastAsia="Book Antiqua" w:hAnsi="Book Antiqua" w:cs="Book Antiqua"/>
        </w:rPr>
        <w:t xml:space="preserve">2 </w:t>
      </w:r>
      <w:r w:rsidR="002C496F" w:rsidRPr="005A4597">
        <w:rPr>
          <w:rFonts w:ascii="Book Antiqua" w:eastAsia="Book Antiqua" w:hAnsi="Book Antiqua" w:cs="Book Antiqua"/>
          <w:color w:val="000000"/>
        </w:rPr>
        <w:t xml:space="preserve">at 19:00 </w:t>
      </w:r>
    </w:p>
    <w:p w:rsidR="00172442" w:rsidRPr="005A4597" w:rsidRDefault="002C496F" w:rsidP="001D14C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7" w:after="100" w:afterAutospacing="1" w:line="240" w:lineRule="auto"/>
        <w:ind w:left="567" w:hanging="357"/>
        <w:rPr>
          <w:rFonts w:ascii="Book Antiqua" w:eastAsia="Book Antiqua" w:hAnsi="Book Antiqua" w:cs="Book Antiqua"/>
          <w:color w:val="000000"/>
        </w:rPr>
      </w:pPr>
      <w:r w:rsidRPr="005A4597">
        <w:rPr>
          <w:rFonts w:ascii="Book Antiqua" w:eastAsia="Book Antiqua" w:hAnsi="Book Antiqua" w:cs="Book Antiqua"/>
          <w:color w:val="000000"/>
        </w:rPr>
        <w:t xml:space="preserve">A copy of the draw will be on the tracker system. </w:t>
      </w:r>
    </w:p>
    <w:p w:rsidR="00172442" w:rsidRPr="005A4597" w:rsidRDefault="002C496F" w:rsidP="001D14C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9" w:after="100" w:afterAutospacing="1" w:line="240" w:lineRule="auto"/>
        <w:ind w:left="567" w:right="264" w:hanging="357"/>
        <w:rPr>
          <w:rFonts w:ascii="Book Antiqua" w:eastAsia="Book Antiqua" w:hAnsi="Book Antiqua" w:cs="Book Antiqua"/>
          <w:color w:val="000000"/>
        </w:rPr>
      </w:pPr>
      <w:r w:rsidRPr="005A4597">
        <w:rPr>
          <w:rFonts w:ascii="Book Antiqua" w:eastAsia="Book Antiqua" w:hAnsi="Book Antiqua" w:cs="Book Antiqua"/>
          <w:color w:val="000000"/>
        </w:rPr>
        <w:t>The HOR committee reserve the right to cancel races if the category is deemed unsafe due</w:t>
      </w:r>
      <w:r w:rsidR="00BE75DF">
        <w:rPr>
          <w:rFonts w:ascii="Book Antiqua" w:eastAsia="Book Antiqua" w:hAnsi="Book Antiqua" w:cs="Book Antiqua"/>
          <w:color w:val="000000"/>
        </w:rPr>
        <w:t xml:space="preserve"> to adverse weather conditions.</w:t>
      </w:r>
      <w:r w:rsidR="00DF76CC">
        <w:rPr>
          <w:rFonts w:ascii="Book Antiqua" w:eastAsia="Book Antiqua" w:hAnsi="Book Antiqua" w:cs="Book Antiqua"/>
          <w:color w:val="000000"/>
        </w:rPr>
        <w:t xml:space="preserve">  In the event that weather on Saturday 29</w:t>
      </w:r>
      <w:r w:rsidR="00DF76CC" w:rsidRPr="00DF76CC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F76CC">
        <w:rPr>
          <w:rFonts w:ascii="Book Antiqua" w:eastAsia="Book Antiqua" w:hAnsi="Book Antiqua" w:cs="Book Antiqua"/>
          <w:color w:val="000000"/>
        </w:rPr>
        <w:t xml:space="preserve"> proves too unsafe to hold HOR we will defer to Sunday 30</w:t>
      </w:r>
      <w:r w:rsidR="00DF76CC" w:rsidRPr="00DF76CC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F76CC">
        <w:rPr>
          <w:rFonts w:ascii="Book Antiqua" w:eastAsia="Book Antiqua" w:hAnsi="Book Antiqua" w:cs="Book Antiqua"/>
          <w:color w:val="000000"/>
        </w:rPr>
        <w:t xml:space="preserve"> if weather is forecast as safer then</w:t>
      </w:r>
      <w:r w:rsidR="007213DB">
        <w:rPr>
          <w:rFonts w:ascii="Book Antiqua" w:eastAsia="Book Antiqua" w:hAnsi="Book Antiqua" w:cs="Book Antiqua"/>
          <w:color w:val="000000"/>
        </w:rPr>
        <w:t>, those unable to attend on the Sunday will get a full refund of entry fees paid</w:t>
      </w:r>
      <w:r w:rsidR="00DF76CC">
        <w:rPr>
          <w:rFonts w:ascii="Book Antiqua" w:eastAsia="Book Antiqua" w:hAnsi="Book Antiqua" w:cs="Book Antiqua"/>
          <w:color w:val="000000"/>
        </w:rPr>
        <w:t>.</w:t>
      </w:r>
    </w:p>
    <w:p w:rsidR="00CD6277" w:rsidRDefault="002C496F" w:rsidP="003144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before="290" w:line="240" w:lineRule="auto"/>
        <w:ind w:left="7"/>
        <w:rPr>
          <w:rFonts w:ascii="Book Antiqua" w:eastAsia="Book Antiqua" w:hAnsi="Book Antiqua" w:cs="Book Antiqua"/>
        </w:rPr>
      </w:pPr>
      <w:r w:rsidRPr="00681ABD">
        <w:rPr>
          <w:rFonts w:ascii="Book Antiqua" w:eastAsia="Calibri" w:hAnsi="Book Antiqua" w:cs="Calibri"/>
          <w:b/>
          <w:color w:val="000000"/>
          <w:sz w:val="28"/>
          <w:szCs w:val="28"/>
          <w:u w:val="single"/>
        </w:rPr>
        <w:t>Safety Officer: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</w:rPr>
        <w:t>Ross Macmillan</w:t>
      </w:r>
    </w:p>
    <w:p w:rsidR="00172442" w:rsidRPr="00681ABD" w:rsidRDefault="002C496F" w:rsidP="00CD6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7"/>
        <w:rPr>
          <w:rFonts w:ascii="Book Antiqua" w:eastAsia="Calibri" w:hAnsi="Book Antiqua" w:cs="Calibri"/>
          <w:b/>
          <w:color w:val="000000"/>
          <w:sz w:val="28"/>
          <w:szCs w:val="28"/>
          <w:u w:val="single"/>
        </w:rPr>
      </w:pPr>
      <w:r w:rsidRPr="00681ABD">
        <w:rPr>
          <w:rFonts w:ascii="Book Antiqua" w:eastAsia="Calibri" w:hAnsi="Book Antiqua" w:cs="Calibri"/>
          <w:b/>
          <w:color w:val="000000"/>
          <w:sz w:val="28"/>
          <w:szCs w:val="28"/>
          <w:u w:val="single"/>
        </w:rPr>
        <w:t>Safety Statement</w:t>
      </w:r>
      <w:r w:rsidRPr="00681ABD">
        <w:rPr>
          <w:rFonts w:ascii="Book Antiqua" w:eastAsia="Calibri" w:hAnsi="Book Antiqua" w:cs="Calibri"/>
          <w:b/>
          <w:color w:val="000000"/>
          <w:sz w:val="28"/>
          <w:szCs w:val="28"/>
        </w:rPr>
        <w:t xml:space="preserve"> </w:t>
      </w:r>
    </w:p>
    <w:p w:rsidR="00172442" w:rsidRDefault="002C49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The HOR committee is committed to running Castleconnell HOR in a safe manner.  </w:t>
      </w:r>
    </w:p>
    <w:p w:rsidR="00172442" w:rsidRDefault="002C49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6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Responsibility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172442" w:rsidRPr="00681ABD" w:rsidRDefault="002C496F" w:rsidP="00681ABD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567" w:right="238"/>
        <w:rPr>
          <w:rFonts w:ascii="Book Antiqua" w:eastAsia="Book Antiqua" w:hAnsi="Book Antiqua" w:cs="Book Antiqua"/>
          <w:color w:val="000000"/>
        </w:rPr>
      </w:pPr>
      <w:r w:rsidRPr="00681ABD">
        <w:rPr>
          <w:rFonts w:ascii="Book Antiqua" w:eastAsia="Book Antiqua" w:hAnsi="Book Antiqua" w:cs="Book Antiqua"/>
          <w:color w:val="000000"/>
        </w:rPr>
        <w:t xml:space="preserve">Each participating club should ensure that every member of their competing crews can swim and is competent to participate in this event. </w:t>
      </w:r>
    </w:p>
    <w:p w:rsidR="00172442" w:rsidRPr="00681ABD" w:rsidRDefault="002C496F" w:rsidP="00681ABD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2" w:line="246" w:lineRule="auto"/>
        <w:ind w:left="567" w:right="613"/>
        <w:rPr>
          <w:rFonts w:ascii="Book Antiqua" w:eastAsia="Book Antiqua" w:hAnsi="Book Antiqua" w:cs="Book Antiqua"/>
          <w:color w:val="000000"/>
        </w:rPr>
      </w:pPr>
      <w:r w:rsidRPr="00681ABD">
        <w:rPr>
          <w:rFonts w:ascii="Book Antiqua" w:eastAsia="Book Antiqua" w:hAnsi="Book Antiqua" w:cs="Book Antiqua"/>
          <w:color w:val="000000"/>
        </w:rPr>
        <w:t>It is the responsibility of competing clubs to ensure that their members are appropriately dressed and that their equipment is suitable, especia</w:t>
      </w:r>
      <w:r w:rsidR="00681ABD">
        <w:rPr>
          <w:rFonts w:ascii="Book Antiqua" w:eastAsia="Book Antiqua" w:hAnsi="Book Antiqua" w:cs="Book Antiqua"/>
          <w:color w:val="000000"/>
        </w:rPr>
        <w:t>lly with regard to bow balls, bow number holders,</w:t>
      </w:r>
      <w:r w:rsidR="00486ACC" w:rsidRPr="00681ABD">
        <w:rPr>
          <w:rFonts w:ascii="Book Antiqua" w:eastAsia="Book Antiqua" w:hAnsi="Book Antiqua" w:cs="Book Antiqua"/>
          <w:color w:val="000000"/>
        </w:rPr>
        <w:t xml:space="preserve"> heel straps</w:t>
      </w:r>
      <w:r w:rsidR="00681ABD">
        <w:rPr>
          <w:rFonts w:ascii="Book Antiqua" w:eastAsia="Book Antiqua" w:hAnsi="Book Antiqua" w:cs="Book Antiqua"/>
          <w:color w:val="000000"/>
        </w:rPr>
        <w:t xml:space="preserve"> and </w:t>
      </w:r>
      <w:r w:rsidR="00486ACC" w:rsidRPr="00681ABD">
        <w:rPr>
          <w:rFonts w:ascii="Book Antiqua" w:eastAsia="Book Antiqua" w:hAnsi="Book Antiqua" w:cs="Book Antiqua"/>
          <w:color w:val="000000"/>
        </w:rPr>
        <w:t xml:space="preserve">quick release </w:t>
      </w:r>
      <w:r w:rsidR="001C0F6A" w:rsidRPr="00681ABD">
        <w:rPr>
          <w:rFonts w:ascii="Book Antiqua" w:eastAsia="Book Antiqua" w:hAnsi="Book Antiqua" w:cs="Book Antiqua"/>
          <w:color w:val="000000"/>
        </w:rPr>
        <w:t>strap for shoes</w:t>
      </w:r>
      <w:r w:rsidR="00681ABD">
        <w:rPr>
          <w:rFonts w:ascii="Book Antiqua" w:eastAsia="Book Antiqua" w:hAnsi="Book Antiqua" w:cs="Book Antiqua"/>
          <w:color w:val="000000"/>
        </w:rPr>
        <w:t>.</w:t>
      </w:r>
    </w:p>
    <w:p w:rsidR="00486ACC" w:rsidRPr="00681ABD" w:rsidRDefault="002C496F" w:rsidP="00681ABD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567"/>
        <w:rPr>
          <w:rFonts w:ascii="Book Antiqua" w:eastAsia="Book Antiqua" w:hAnsi="Book Antiqua" w:cs="Book Antiqua"/>
          <w:color w:val="000000"/>
        </w:rPr>
      </w:pPr>
      <w:r w:rsidRPr="00681ABD">
        <w:rPr>
          <w:rFonts w:ascii="Book Antiqua" w:eastAsia="Book Antiqua" w:hAnsi="Book Antiqua" w:cs="Book Antiqua"/>
          <w:color w:val="000000"/>
        </w:rPr>
        <w:t xml:space="preserve">Coxes must wear </w:t>
      </w:r>
      <w:r w:rsidR="00486ACC" w:rsidRPr="00681ABD">
        <w:rPr>
          <w:rFonts w:ascii="Book Antiqua" w:eastAsia="Book Antiqua" w:hAnsi="Book Antiqua" w:cs="Book Antiqua"/>
          <w:color w:val="000000"/>
        </w:rPr>
        <w:t xml:space="preserve">appropriate </w:t>
      </w:r>
      <w:r w:rsidRPr="00681ABD">
        <w:rPr>
          <w:rFonts w:ascii="Book Antiqua" w:eastAsia="Book Antiqua" w:hAnsi="Book Antiqua" w:cs="Book Antiqua"/>
          <w:color w:val="000000"/>
        </w:rPr>
        <w:t>lifejackets.</w:t>
      </w:r>
    </w:p>
    <w:p w:rsidR="00172442" w:rsidRPr="00681ABD" w:rsidRDefault="00486ACC" w:rsidP="00681ABD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567"/>
        <w:rPr>
          <w:rFonts w:ascii="Book Antiqua" w:eastAsia="Book Antiqua" w:hAnsi="Book Antiqua" w:cs="Book Antiqua"/>
          <w:color w:val="000000"/>
        </w:rPr>
      </w:pPr>
      <w:r w:rsidRPr="00681ABD">
        <w:rPr>
          <w:rFonts w:ascii="Book Antiqua" w:eastAsia="Book Antiqua" w:hAnsi="Book Antiqua" w:cs="Book Antiqua"/>
          <w:color w:val="000000"/>
        </w:rPr>
        <w:t xml:space="preserve">Oars to be stored on wracks provided at the slip </w:t>
      </w:r>
      <w:r w:rsidRPr="00681ABD">
        <w:rPr>
          <w:rFonts w:ascii="Book Antiqua" w:eastAsia="Book Antiqua" w:hAnsi="Book Antiqua" w:cs="Book Antiqua"/>
          <w:color w:val="000000"/>
          <w:u w:val="single"/>
        </w:rPr>
        <w:t>not on the grass.</w:t>
      </w:r>
      <w:r w:rsidR="002C496F" w:rsidRPr="00681ABD">
        <w:rPr>
          <w:rFonts w:ascii="Book Antiqua" w:eastAsia="Book Antiqua" w:hAnsi="Book Antiqua" w:cs="Book Antiqua"/>
          <w:color w:val="000000"/>
        </w:rPr>
        <w:t xml:space="preserve"> </w:t>
      </w:r>
    </w:p>
    <w:p w:rsidR="00172442" w:rsidRPr="00681ABD" w:rsidRDefault="002C496F" w:rsidP="00681ABD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567"/>
        <w:rPr>
          <w:rFonts w:ascii="Book Antiqua" w:eastAsia="Book Antiqua" w:hAnsi="Book Antiqua" w:cs="Book Antiqua"/>
          <w:color w:val="000000"/>
        </w:rPr>
      </w:pPr>
      <w:r w:rsidRPr="00681ABD">
        <w:rPr>
          <w:rFonts w:ascii="Book Antiqua" w:eastAsia="Book Antiqua" w:hAnsi="Book Antiqua" w:cs="Book Antiqua"/>
          <w:color w:val="000000"/>
        </w:rPr>
        <w:t xml:space="preserve">Adequate marshals shall be provided in the launching area.  </w:t>
      </w:r>
    </w:p>
    <w:p w:rsidR="00172442" w:rsidRPr="00681ABD" w:rsidRDefault="002C496F" w:rsidP="00681ABD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567"/>
        <w:rPr>
          <w:rFonts w:ascii="Book Antiqua" w:eastAsia="Book Antiqua" w:hAnsi="Book Antiqua" w:cs="Book Antiqua"/>
          <w:color w:val="000000"/>
        </w:rPr>
      </w:pPr>
      <w:r w:rsidRPr="00681ABD">
        <w:rPr>
          <w:rFonts w:ascii="Book Antiqua" w:eastAsia="Book Antiqua" w:hAnsi="Book Antiqua" w:cs="Book Antiqua"/>
          <w:color w:val="000000"/>
        </w:rPr>
        <w:t xml:space="preserve">Adequate launches shall be provided during the event.  </w:t>
      </w:r>
    </w:p>
    <w:p w:rsidR="00172442" w:rsidRDefault="002C49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6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Rules of the River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172442" w:rsidRPr="00681ABD" w:rsidRDefault="002C496F" w:rsidP="00681AB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67"/>
        <w:rPr>
          <w:rFonts w:ascii="Book Antiqua" w:eastAsia="Book Antiqua" w:hAnsi="Book Antiqua" w:cs="Book Antiqua"/>
          <w:color w:val="000000"/>
        </w:rPr>
      </w:pPr>
      <w:r w:rsidRPr="00681ABD">
        <w:rPr>
          <w:rFonts w:ascii="Book Antiqua" w:eastAsia="Book Antiqua" w:hAnsi="Book Antiqua" w:cs="Book Antiqua"/>
          <w:color w:val="000000"/>
        </w:rPr>
        <w:t xml:space="preserve">Crews should launch facing upstream at the club slip. </w:t>
      </w:r>
    </w:p>
    <w:p w:rsidR="00172442" w:rsidRPr="00681ABD" w:rsidRDefault="002C496F" w:rsidP="00681AB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6" w:line="247" w:lineRule="auto"/>
        <w:ind w:left="567" w:right="2141"/>
        <w:rPr>
          <w:rFonts w:ascii="Book Antiqua" w:eastAsia="Book Antiqua" w:hAnsi="Book Antiqua" w:cs="Book Antiqua"/>
          <w:color w:val="000000"/>
        </w:rPr>
      </w:pPr>
      <w:r w:rsidRPr="00681ABD">
        <w:rPr>
          <w:rFonts w:ascii="Book Antiqua" w:eastAsia="Book Antiqua" w:hAnsi="Book Antiqua" w:cs="Book Antiqua"/>
          <w:color w:val="000000"/>
        </w:rPr>
        <w:t xml:space="preserve">Crews proceeding to the start should do so keeping to the Limerick shore. At the start, crews should wait to be called by the starter. </w:t>
      </w:r>
    </w:p>
    <w:p w:rsidR="00172442" w:rsidRPr="00681ABD" w:rsidRDefault="002C496F" w:rsidP="00681AB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67"/>
        <w:rPr>
          <w:rFonts w:ascii="Book Antiqua" w:eastAsia="Book Antiqua" w:hAnsi="Book Antiqua" w:cs="Book Antiqua"/>
          <w:color w:val="000000"/>
        </w:rPr>
      </w:pPr>
      <w:r w:rsidRPr="00681ABD">
        <w:rPr>
          <w:rFonts w:ascii="Book Antiqua" w:eastAsia="Book Antiqua" w:hAnsi="Book Antiqua" w:cs="Book Antiqua"/>
          <w:color w:val="000000"/>
        </w:rPr>
        <w:t xml:space="preserve">Crews capsizing or otherwise in difficulty should remain with their boat until rescued. </w:t>
      </w:r>
    </w:p>
    <w:p w:rsidR="00172442" w:rsidRPr="00681ABD" w:rsidRDefault="002C496F" w:rsidP="00681AB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567"/>
        <w:rPr>
          <w:rFonts w:ascii="Book Antiqua" w:eastAsia="Book Antiqua" w:hAnsi="Book Antiqua" w:cs="Book Antiqua"/>
          <w:color w:val="000000"/>
        </w:rPr>
      </w:pPr>
      <w:r w:rsidRPr="00681ABD">
        <w:rPr>
          <w:rFonts w:ascii="Book Antiqua" w:eastAsia="Book Antiqua" w:hAnsi="Book Antiqua" w:cs="Book Antiqua"/>
          <w:color w:val="000000"/>
        </w:rPr>
        <w:t xml:space="preserve">A Search and Rescue team will be on standby during the day. </w:t>
      </w:r>
    </w:p>
    <w:p w:rsidR="003144D1" w:rsidRDefault="002C496F" w:rsidP="003144D1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567"/>
        <w:rPr>
          <w:rFonts w:ascii="Book Antiqua" w:eastAsia="Book Antiqua" w:hAnsi="Book Antiqua" w:cs="Book Antiqua"/>
          <w:color w:val="000000"/>
        </w:rPr>
      </w:pPr>
      <w:r w:rsidRPr="003144D1">
        <w:rPr>
          <w:rFonts w:ascii="Book Antiqua" w:eastAsia="Book Antiqua" w:hAnsi="Book Antiqua" w:cs="Book Antiqua"/>
          <w:color w:val="000000"/>
        </w:rPr>
        <w:t xml:space="preserve">First Aid will be on standby during the day. </w:t>
      </w:r>
    </w:p>
    <w:p w:rsidR="001D14CF" w:rsidRDefault="001D14CF" w:rsidP="00314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Book Antiqua" w:eastAsia="Book Antiqua" w:hAnsi="Book Antiqua" w:cs="Book Antiqua"/>
          <w:color w:val="000000"/>
        </w:rPr>
      </w:pPr>
    </w:p>
    <w:p w:rsidR="001D14CF" w:rsidRDefault="001D14CF" w:rsidP="00314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Book Antiqua" w:eastAsia="Book Antiqua" w:hAnsi="Book Antiqua" w:cs="Book Antiqua"/>
          <w:color w:val="000000"/>
        </w:rPr>
      </w:pPr>
    </w:p>
    <w:p w:rsidR="001D14CF" w:rsidRDefault="001D14CF" w:rsidP="00314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Book Antiqua" w:eastAsia="Book Antiqua" w:hAnsi="Book Antiqua" w:cs="Book Antiqua"/>
          <w:color w:val="000000"/>
        </w:rPr>
      </w:pPr>
    </w:p>
    <w:p w:rsidR="00B42843" w:rsidRPr="003144D1" w:rsidRDefault="002C496F" w:rsidP="00314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Book Antiqua" w:eastAsia="Book Antiqua" w:hAnsi="Book Antiqua" w:cs="Book Antiqua"/>
          <w:color w:val="000000"/>
        </w:rPr>
      </w:pPr>
      <w:r w:rsidRPr="003144D1">
        <w:rPr>
          <w:rFonts w:ascii="Book Antiqua" w:eastAsia="Book Antiqua" w:hAnsi="Book Antiqua" w:cs="Book Antiqua"/>
          <w:color w:val="000000"/>
        </w:rPr>
        <w:t xml:space="preserve">Yours in Rowing, </w:t>
      </w:r>
    </w:p>
    <w:p w:rsidR="00172442" w:rsidRDefault="002C496F" w:rsidP="00B42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"/>
        <w:rPr>
          <w:rFonts w:ascii="Book Antiqua" w:eastAsia="Book Antiqua" w:hAnsi="Book Antiqua" w:cs="Book Antiqua"/>
          <w:i/>
          <w:color w:val="000000"/>
        </w:rPr>
      </w:pPr>
      <w:r>
        <w:rPr>
          <w:rFonts w:ascii="Book Antiqua" w:eastAsia="Book Antiqua" w:hAnsi="Book Antiqua" w:cs="Book Antiqua"/>
          <w:i/>
        </w:rPr>
        <w:t>Niamh-Ann Sherlock</w:t>
      </w:r>
      <w:r>
        <w:rPr>
          <w:rFonts w:ascii="Book Antiqua" w:eastAsia="Book Antiqua" w:hAnsi="Book Antiqua" w:cs="Book Antiqua"/>
          <w:i/>
          <w:color w:val="000000"/>
        </w:rPr>
        <w:t xml:space="preserve"> (HOR Secretary)</w:t>
      </w:r>
    </w:p>
    <w:sectPr w:rsidR="00172442" w:rsidSect="003144D1">
      <w:headerReference w:type="default" r:id="rId7"/>
      <w:pgSz w:w="11900" w:h="16820"/>
      <w:pgMar w:top="1560" w:right="1129" w:bottom="1790" w:left="1442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E3" w:rsidRDefault="00FA2DE3" w:rsidP="00CD6277">
      <w:pPr>
        <w:spacing w:line="240" w:lineRule="auto"/>
      </w:pPr>
      <w:r>
        <w:separator/>
      </w:r>
    </w:p>
  </w:endnote>
  <w:endnote w:type="continuationSeparator" w:id="0">
    <w:p w:rsidR="00FA2DE3" w:rsidRDefault="00FA2DE3" w:rsidP="00CD6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E3" w:rsidRDefault="00FA2DE3" w:rsidP="00CD6277">
      <w:pPr>
        <w:spacing w:line="240" w:lineRule="auto"/>
      </w:pPr>
      <w:r>
        <w:separator/>
      </w:r>
    </w:p>
  </w:footnote>
  <w:footnote w:type="continuationSeparator" w:id="0">
    <w:p w:rsidR="00FA2DE3" w:rsidRDefault="00FA2DE3" w:rsidP="00CD6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77" w:rsidRDefault="00CD6277" w:rsidP="00CD627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701"/>
      <w:rPr>
        <w:rFonts w:ascii="Book Antiqua" w:eastAsia="Book Antiqua" w:hAnsi="Book Antiqua" w:cs="Book Antiqua"/>
        <w:b/>
        <w:color w:val="FF0000"/>
        <w:sz w:val="31"/>
        <w:szCs w:val="31"/>
      </w:rPr>
    </w:pPr>
    <w:r w:rsidRPr="00CD6277">
      <w:rPr>
        <w:rFonts w:ascii="Calibri" w:eastAsia="Calibri" w:hAnsi="Calibri" w:cs="Calibri"/>
        <w:noProof/>
        <w:color w:val="000000"/>
      </w:rPr>
      <w:drawing>
        <wp:inline distT="0" distB="0" distL="0" distR="0" wp14:anchorId="38DE3B55" wp14:editId="4096F7DB">
          <wp:extent cx="556260" cy="666750"/>
          <wp:effectExtent l="0" t="0" r="0" b="0"/>
          <wp:docPr id="1" name="Picture 1" descr="C:\Users\Ed\Desktop\CCBC HOR 2022\CCB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\Desktop\CCBC HOR 2022\CCB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087" cy="74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Book Antiqua" w:eastAsia="Book Antiqua" w:hAnsi="Book Antiqua" w:cs="Book Antiqua"/>
        <w:b/>
        <w:color w:val="FF0000"/>
        <w:sz w:val="31"/>
        <w:szCs w:val="31"/>
      </w:rPr>
      <w:t>Castleconnell</w:t>
    </w:r>
    <w:proofErr w:type="spellEnd"/>
    <w:r>
      <w:rPr>
        <w:rFonts w:ascii="Book Antiqua" w:eastAsia="Book Antiqua" w:hAnsi="Book Antiqua" w:cs="Book Antiqua"/>
        <w:b/>
        <w:color w:val="FF0000"/>
        <w:sz w:val="31"/>
        <w:szCs w:val="31"/>
      </w:rPr>
      <w:t xml:space="preserve"> Head of the River 2022 </w:t>
    </w:r>
  </w:p>
  <w:p w:rsidR="00CD6277" w:rsidRDefault="00CD6277" w:rsidP="00CD6277">
    <w:pPr>
      <w:widowControl w:val="0"/>
      <w:pBdr>
        <w:top w:val="nil"/>
        <w:left w:val="nil"/>
        <w:bottom w:val="nil"/>
        <w:right w:val="nil"/>
        <w:between w:val="nil"/>
      </w:pBdr>
      <w:spacing w:before="18" w:line="240" w:lineRule="auto"/>
      <w:jc w:val="center"/>
    </w:pPr>
    <w:r>
      <w:rPr>
        <w:rFonts w:ascii="Book Antiqua" w:eastAsia="Book Antiqua" w:hAnsi="Book Antiqua" w:cs="Book Antiqua"/>
        <w:b/>
        <w:color w:val="FF0000"/>
      </w:rPr>
      <w:t>Saturday 29</w:t>
    </w:r>
    <w:r>
      <w:rPr>
        <w:rFonts w:ascii="Book Antiqua" w:eastAsia="Book Antiqua" w:hAnsi="Book Antiqua" w:cs="Book Antiqua"/>
        <w:b/>
        <w:color w:val="FF0000"/>
        <w:sz w:val="23"/>
        <w:szCs w:val="23"/>
        <w:vertAlign w:val="superscript"/>
      </w:rPr>
      <w:t xml:space="preserve">th </w:t>
    </w:r>
    <w:r>
      <w:rPr>
        <w:rFonts w:ascii="Book Antiqua" w:eastAsia="Book Antiqua" w:hAnsi="Book Antiqua" w:cs="Book Antiqua"/>
        <w:b/>
        <w:color w:val="FF0000"/>
      </w:rPr>
      <w:t xml:space="preserve">of Oct, 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EAD"/>
    <w:multiLevelType w:val="hybridMultilevel"/>
    <w:tmpl w:val="44A28F3C"/>
    <w:lvl w:ilvl="0" w:tplc="D356171E">
      <w:numFmt w:val="bullet"/>
      <w:lvlText w:val="•"/>
      <w:lvlJc w:val="left"/>
      <w:pPr>
        <w:ind w:left="1112" w:hanging="360"/>
      </w:pPr>
      <w:rPr>
        <w:rFonts w:ascii="Book Antiqua" w:eastAsia="Book Antiqua" w:hAnsi="Book Antiqua" w:cs="Book Antiqu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03AF"/>
    <w:multiLevelType w:val="hybridMultilevel"/>
    <w:tmpl w:val="5D14332A"/>
    <w:lvl w:ilvl="0" w:tplc="D356171E">
      <w:numFmt w:val="bullet"/>
      <w:lvlText w:val="•"/>
      <w:lvlJc w:val="left"/>
      <w:pPr>
        <w:ind w:left="1112" w:hanging="360"/>
      </w:pPr>
      <w:rPr>
        <w:rFonts w:ascii="Book Antiqua" w:eastAsia="Book Antiqua" w:hAnsi="Book Antiqua" w:cs="Book Antiqua" w:hint="default"/>
      </w:rPr>
    </w:lvl>
    <w:lvl w:ilvl="1" w:tplc="18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" w15:restartNumberingAfterBreak="0">
    <w:nsid w:val="4F5657E6"/>
    <w:multiLevelType w:val="hybridMultilevel"/>
    <w:tmpl w:val="364C70F6"/>
    <w:lvl w:ilvl="0" w:tplc="D356171E">
      <w:numFmt w:val="bullet"/>
      <w:lvlText w:val="•"/>
      <w:lvlJc w:val="left"/>
      <w:pPr>
        <w:ind w:left="1112" w:hanging="360"/>
      </w:pPr>
      <w:rPr>
        <w:rFonts w:ascii="Book Antiqua" w:eastAsia="Book Antiqua" w:hAnsi="Book Antiqua" w:cs="Book Antiqua" w:hint="default"/>
      </w:rPr>
    </w:lvl>
    <w:lvl w:ilvl="1" w:tplc="18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6FE7315C"/>
    <w:multiLevelType w:val="hybridMultilevel"/>
    <w:tmpl w:val="971C838A"/>
    <w:lvl w:ilvl="0" w:tplc="D356171E">
      <w:numFmt w:val="bullet"/>
      <w:lvlText w:val="•"/>
      <w:lvlJc w:val="left"/>
      <w:pPr>
        <w:ind w:left="1112" w:hanging="360"/>
      </w:pPr>
      <w:rPr>
        <w:rFonts w:ascii="Book Antiqua" w:eastAsia="Book Antiqua" w:hAnsi="Book Antiqua" w:cs="Book Antiqu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A3898"/>
    <w:multiLevelType w:val="hybridMultilevel"/>
    <w:tmpl w:val="E242B340"/>
    <w:lvl w:ilvl="0" w:tplc="D356171E">
      <w:numFmt w:val="bullet"/>
      <w:lvlText w:val="•"/>
      <w:lvlJc w:val="left"/>
      <w:pPr>
        <w:ind w:left="6173" w:hanging="360"/>
      </w:pPr>
      <w:rPr>
        <w:rFonts w:ascii="Book Antiqua" w:eastAsia="Book Antiqua" w:hAnsi="Book Antiqua" w:cs="Book Antiqu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F34CB"/>
    <w:multiLevelType w:val="hybridMultilevel"/>
    <w:tmpl w:val="005AE436"/>
    <w:lvl w:ilvl="0" w:tplc="1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" w15:restartNumberingAfterBreak="0">
    <w:nsid w:val="7A8F19B6"/>
    <w:multiLevelType w:val="hybridMultilevel"/>
    <w:tmpl w:val="3E00EDC0"/>
    <w:lvl w:ilvl="0" w:tplc="D356171E">
      <w:numFmt w:val="bullet"/>
      <w:lvlText w:val="•"/>
      <w:lvlJc w:val="left"/>
      <w:pPr>
        <w:ind w:left="1112" w:hanging="360"/>
      </w:pPr>
      <w:rPr>
        <w:rFonts w:ascii="Book Antiqua" w:eastAsia="Book Antiqua" w:hAnsi="Book Antiqua" w:cs="Book Antiqu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D0871"/>
    <w:multiLevelType w:val="hybridMultilevel"/>
    <w:tmpl w:val="1994CBEE"/>
    <w:lvl w:ilvl="0" w:tplc="1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42"/>
    <w:rsid w:val="00072181"/>
    <w:rsid w:val="000B5E28"/>
    <w:rsid w:val="000D48B0"/>
    <w:rsid w:val="001631F1"/>
    <w:rsid w:val="00172442"/>
    <w:rsid w:val="001C0F6A"/>
    <w:rsid w:val="001D14CF"/>
    <w:rsid w:val="001E13B8"/>
    <w:rsid w:val="00207236"/>
    <w:rsid w:val="002B17F3"/>
    <w:rsid w:val="002C496F"/>
    <w:rsid w:val="003144D1"/>
    <w:rsid w:val="0036568F"/>
    <w:rsid w:val="00486ACC"/>
    <w:rsid w:val="00585A90"/>
    <w:rsid w:val="005A4597"/>
    <w:rsid w:val="0062727E"/>
    <w:rsid w:val="00681ABD"/>
    <w:rsid w:val="006B263D"/>
    <w:rsid w:val="006B58DA"/>
    <w:rsid w:val="007213DB"/>
    <w:rsid w:val="00814E9A"/>
    <w:rsid w:val="00893DF1"/>
    <w:rsid w:val="008C72EA"/>
    <w:rsid w:val="008E560F"/>
    <w:rsid w:val="00A3296A"/>
    <w:rsid w:val="00B42843"/>
    <w:rsid w:val="00BE75DF"/>
    <w:rsid w:val="00BE7C22"/>
    <w:rsid w:val="00CA0886"/>
    <w:rsid w:val="00CD6277"/>
    <w:rsid w:val="00D14E5F"/>
    <w:rsid w:val="00D53186"/>
    <w:rsid w:val="00DF76CC"/>
    <w:rsid w:val="00EC192B"/>
    <w:rsid w:val="00F24DC1"/>
    <w:rsid w:val="00F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B1B7A-B696-4803-B398-DF44E71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62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77"/>
  </w:style>
  <w:style w:type="paragraph" w:styleId="Footer">
    <w:name w:val="footer"/>
    <w:basedOn w:val="Normal"/>
    <w:link w:val="FooterChar"/>
    <w:uiPriority w:val="99"/>
    <w:unhideWhenUsed/>
    <w:rsid w:val="00CD62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77"/>
  </w:style>
  <w:style w:type="paragraph" w:styleId="ListParagraph">
    <w:name w:val="List Paragraph"/>
    <w:basedOn w:val="Normal"/>
    <w:uiPriority w:val="34"/>
    <w:qFormat/>
    <w:rsid w:val="0062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E</dc:creator>
  <cp:lastModifiedBy>Ed E</cp:lastModifiedBy>
  <cp:revision>18</cp:revision>
  <dcterms:created xsi:type="dcterms:W3CDTF">2022-10-03T14:27:00Z</dcterms:created>
  <dcterms:modified xsi:type="dcterms:W3CDTF">2022-10-17T22:37:00Z</dcterms:modified>
</cp:coreProperties>
</file>